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33E9" w14:textId="2E7F93FB" w:rsidR="00EF179A" w:rsidRDefault="00EF179A" w:rsidP="006548DB">
      <w:pPr>
        <w:rPr>
          <w:rFonts w:ascii="Arial" w:hAnsi="Arial"/>
          <w:sz w:val="24"/>
        </w:rPr>
      </w:pPr>
    </w:p>
    <w:p w14:paraId="6F5CD494" w14:textId="5FCB2D78" w:rsidR="005716DE" w:rsidRPr="00DB1356" w:rsidRDefault="00DB1356">
      <w:pPr>
        <w:ind w:left="2608" w:hanging="2608"/>
        <w:rPr>
          <w:rFonts w:ascii="Arial" w:hAnsi="Arial"/>
          <w:b/>
          <w:sz w:val="24"/>
        </w:rPr>
      </w:pPr>
      <w:r w:rsidRPr="00DB1356">
        <w:rPr>
          <w:rFonts w:ascii="Arial" w:hAnsi="Arial"/>
          <w:b/>
          <w:sz w:val="24"/>
        </w:rPr>
        <w:t>Distrikt</w:t>
      </w:r>
      <w:r w:rsidR="00EC7897">
        <w:rPr>
          <w:rFonts w:ascii="Arial" w:hAnsi="Arial"/>
          <w:b/>
          <w:sz w:val="24"/>
        </w:rPr>
        <w:t xml:space="preserve"> (Län)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B1356" w14:paraId="199BB370" w14:textId="77777777" w:rsidTr="009D1B64">
        <w:tc>
          <w:tcPr>
            <w:tcW w:w="9498" w:type="dxa"/>
            <w:shd w:val="clear" w:color="auto" w:fill="auto"/>
          </w:tcPr>
          <w:p w14:paraId="2C92DFAD" w14:textId="6CB4B95C" w:rsidR="00DB1356" w:rsidRPr="009D1B64" w:rsidRDefault="00BB461B">
            <w:pPr>
              <w:rPr>
                <w:rFonts w:ascii="Arial" w:hAnsi="Arial"/>
                <w:sz w:val="24"/>
              </w:rPr>
            </w:pPr>
            <w:r w:rsidRPr="009D1B64">
              <w:rPr>
                <w:rFonts w:ascii="Arial" w:hAnsi="Arial" w:cs="Arial"/>
              </w:rPr>
              <w:t>Skåne, Blekinge, Kronoberg, Kalmar, Jönköping, Halland, Västra Götaland, Östergötland, Södermanland, Örebro, Värmland, Västmanland, Stockholm, Uppsala</w:t>
            </w:r>
            <w:r w:rsidR="003C004B" w:rsidRPr="009D1B64">
              <w:rPr>
                <w:rFonts w:ascii="Arial" w:hAnsi="Arial" w:cs="Arial"/>
              </w:rPr>
              <w:t>, Gävleborg</w:t>
            </w:r>
            <w:r w:rsidR="00955231" w:rsidRPr="009D1B64">
              <w:rPr>
                <w:rFonts w:ascii="Arial" w:hAnsi="Arial" w:cs="Arial"/>
              </w:rPr>
              <w:t>, Dalarna</w:t>
            </w:r>
            <w:r w:rsidR="00191931">
              <w:rPr>
                <w:rFonts w:ascii="Arial" w:hAnsi="Arial" w:cs="Arial"/>
              </w:rPr>
              <w:t xml:space="preserve">, </w:t>
            </w:r>
            <w:r w:rsidR="00FD14CA">
              <w:rPr>
                <w:rFonts w:ascii="Arial" w:hAnsi="Arial" w:cs="Arial"/>
              </w:rPr>
              <w:t>Väster Norrland</w:t>
            </w:r>
          </w:p>
        </w:tc>
      </w:tr>
    </w:tbl>
    <w:p w14:paraId="17583896" w14:textId="38B25150" w:rsidR="005716DE" w:rsidRDefault="005716DE">
      <w:pPr>
        <w:ind w:left="2608" w:hanging="2608"/>
        <w:rPr>
          <w:rFonts w:ascii="Arial" w:hAnsi="Arial"/>
          <w:sz w:val="24"/>
        </w:rPr>
      </w:pPr>
    </w:p>
    <w:p w14:paraId="73D1250A" w14:textId="77777777" w:rsidR="000B00D2" w:rsidRDefault="000B00D2" w:rsidP="000B00D2">
      <w:pPr>
        <w:rPr>
          <w:rFonts w:ascii="Arial" w:hAnsi="Arial"/>
          <w:sz w:val="24"/>
        </w:rPr>
      </w:pPr>
    </w:p>
    <w:p w14:paraId="3986E55F" w14:textId="77777777" w:rsidR="009E1D38" w:rsidRDefault="009E1D38" w:rsidP="000B00D2">
      <w:pPr>
        <w:jc w:val="center"/>
        <w:rPr>
          <w:rFonts w:ascii="Arial" w:hAnsi="Arial"/>
          <w:sz w:val="24"/>
        </w:rPr>
      </w:pPr>
    </w:p>
    <w:p w14:paraId="071A475B" w14:textId="77777777" w:rsidR="000B00D2" w:rsidRPr="009E1D38" w:rsidRDefault="009E1D38" w:rsidP="000B00D2">
      <w:pPr>
        <w:jc w:val="center"/>
        <w:rPr>
          <w:rFonts w:ascii="Arial" w:hAnsi="Arial"/>
          <w:b/>
          <w:sz w:val="24"/>
        </w:rPr>
      </w:pPr>
      <w:r w:rsidRPr="009E1D38">
        <w:rPr>
          <w:rFonts w:ascii="Arial" w:hAnsi="Arial"/>
          <w:b/>
          <w:sz w:val="24"/>
        </w:rPr>
        <w:t>System för tillbörlig aktsamhet (</w:t>
      </w:r>
      <w:r w:rsidR="000B00D2" w:rsidRPr="009E1D38">
        <w:rPr>
          <w:rFonts w:ascii="Arial" w:hAnsi="Arial"/>
          <w:b/>
          <w:sz w:val="24"/>
        </w:rPr>
        <w:t>Due diligence system (DDS)</w:t>
      </w:r>
      <w:r w:rsidRPr="009E1D38">
        <w:rPr>
          <w:rFonts w:ascii="Arial" w:hAnsi="Arial"/>
          <w:b/>
          <w:sz w:val="24"/>
        </w:rPr>
        <w:t>)</w:t>
      </w:r>
    </w:p>
    <w:p w14:paraId="1630195F" w14:textId="77777777" w:rsidR="009E1D38" w:rsidRDefault="009E1D38" w:rsidP="009E1D38">
      <w:pPr>
        <w:rPr>
          <w:rFonts w:ascii="Arial" w:hAnsi="Arial"/>
          <w:sz w:val="24"/>
        </w:rPr>
      </w:pPr>
    </w:p>
    <w:p w14:paraId="4E4A048A" w14:textId="77777777" w:rsidR="009E1D38" w:rsidRDefault="009E1D38" w:rsidP="009E1D38">
      <w:pPr>
        <w:rPr>
          <w:rFonts w:ascii="Arial" w:hAnsi="Arial"/>
          <w:sz w:val="24"/>
        </w:rPr>
      </w:pPr>
      <w:r>
        <w:rPr>
          <w:rFonts w:ascii="Arial" w:hAnsi="Arial"/>
          <w:sz w:val="24"/>
        </w:rPr>
        <w:t xml:space="preserve">Systemet och tillvägagångssättet skall tillämpas för allt material som tas in i verksamheten utan något FSC claim (anspråk) dvs. utan FSC100%, FSC Mix eller FSC Controlled Wood. </w:t>
      </w:r>
    </w:p>
    <w:p w14:paraId="089CF05D" w14:textId="241D6FAD" w:rsidR="001E0CE0" w:rsidRDefault="005A1790" w:rsidP="001E0CE0">
      <w:pPr>
        <w:rPr>
          <w:rFonts w:ascii="Arial" w:hAnsi="Arial"/>
          <w:sz w:val="24"/>
        </w:rPr>
      </w:pPr>
      <w:r>
        <w:rPr>
          <w:rFonts w:ascii="Arial" w:hAnsi="Arial"/>
          <w:sz w:val="24"/>
        </w:rPr>
        <w:t>Efter genomförd och godkänd DDS</w:t>
      </w:r>
      <w:r w:rsidR="0068699D">
        <w:rPr>
          <w:rFonts w:ascii="Arial" w:hAnsi="Arial"/>
          <w:sz w:val="24"/>
        </w:rPr>
        <w:t xml:space="preserve"> enligt nedan</w:t>
      </w:r>
      <w:r>
        <w:rPr>
          <w:rFonts w:ascii="Arial" w:hAnsi="Arial"/>
          <w:sz w:val="24"/>
        </w:rPr>
        <w:t xml:space="preserve"> får materialet användas som kontrollerat material och ingå i FSC produkter. DDS skall omfatta hela leverantörskedjan för materialet.</w:t>
      </w:r>
      <w:r w:rsidR="00596C8D">
        <w:rPr>
          <w:rFonts w:ascii="Arial" w:hAnsi="Arial"/>
          <w:sz w:val="24"/>
        </w:rPr>
        <w:t xml:space="preserve"> </w:t>
      </w:r>
      <w:r w:rsidR="00EE5528">
        <w:rPr>
          <w:rFonts w:ascii="Arial" w:hAnsi="Arial"/>
          <w:sz w:val="24"/>
        </w:rPr>
        <w:t>Allt bedöms ha låg risk (</w:t>
      </w:r>
      <w:r w:rsidR="00596C8D">
        <w:rPr>
          <w:rFonts w:ascii="Arial" w:hAnsi="Arial"/>
          <w:sz w:val="24"/>
        </w:rPr>
        <w:t>low risk)</w:t>
      </w:r>
    </w:p>
    <w:p w14:paraId="2BAF1583" w14:textId="76D8FD8E" w:rsidR="001D2153" w:rsidRDefault="001D2153" w:rsidP="001E0CE0">
      <w:pPr>
        <w:rPr>
          <w:rFonts w:ascii="Arial" w:hAnsi="Arial"/>
          <w:sz w:val="24"/>
        </w:rPr>
      </w:pPr>
    </w:p>
    <w:p w14:paraId="4879DE21" w14:textId="77777777" w:rsidR="001D2153" w:rsidRDefault="001D2153" w:rsidP="001D2153">
      <w:pPr>
        <w:rPr>
          <w:rFonts w:ascii="Arial" w:hAnsi="Arial"/>
          <w:sz w:val="24"/>
        </w:rPr>
      </w:pPr>
      <w:r>
        <w:rPr>
          <w:rFonts w:ascii="Arial" w:hAnsi="Arial"/>
          <w:sz w:val="24"/>
        </w:rPr>
        <w:t>Materialinformationen skall innehålla:</w:t>
      </w:r>
    </w:p>
    <w:p w14:paraId="064B6BB0" w14:textId="77777777" w:rsidR="001D2153" w:rsidRDefault="001D2153" w:rsidP="001D2153">
      <w:pPr>
        <w:numPr>
          <w:ilvl w:val="0"/>
          <w:numId w:val="2"/>
        </w:numPr>
        <w:rPr>
          <w:rFonts w:ascii="Arial" w:hAnsi="Arial"/>
          <w:sz w:val="24"/>
        </w:rPr>
      </w:pPr>
      <w:r>
        <w:rPr>
          <w:rFonts w:ascii="Arial" w:hAnsi="Arial"/>
          <w:sz w:val="24"/>
        </w:rPr>
        <w:t>Leverantörsuppgifter</w:t>
      </w:r>
    </w:p>
    <w:p w14:paraId="166EEE4C" w14:textId="77777777" w:rsidR="001D2153" w:rsidRDefault="001D2153" w:rsidP="001D2153">
      <w:pPr>
        <w:numPr>
          <w:ilvl w:val="0"/>
          <w:numId w:val="2"/>
        </w:numPr>
        <w:rPr>
          <w:rFonts w:ascii="Arial" w:hAnsi="Arial"/>
          <w:sz w:val="24"/>
        </w:rPr>
      </w:pPr>
      <w:r>
        <w:rPr>
          <w:rFonts w:ascii="Arial" w:hAnsi="Arial"/>
          <w:sz w:val="24"/>
        </w:rPr>
        <w:t>Materialbeskrivning</w:t>
      </w:r>
    </w:p>
    <w:p w14:paraId="38B8854B" w14:textId="77777777" w:rsidR="001D2153" w:rsidRDefault="001D2153" w:rsidP="001D2153">
      <w:pPr>
        <w:numPr>
          <w:ilvl w:val="0"/>
          <w:numId w:val="2"/>
        </w:numPr>
        <w:rPr>
          <w:rFonts w:ascii="Arial" w:hAnsi="Arial"/>
          <w:sz w:val="24"/>
        </w:rPr>
      </w:pPr>
      <w:r>
        <w:rPr>
          <w:rFonts w:ascii="Arial" w:hAnsi="Arial"/>
          <w:sz w:val="24"/>
        </w:rPr>
        <w:t>Kvantitet</w:t>
      </w:r>
    </w:p>
    <w:p w14:paraId="19DE641E" w14:textId="77777777" w:rsidR="001D2153" w:rsidRDefault="001D2153" w:rsidP="001D2153">
      <w:pPr>
        <w:numPr>
          <w:ilvl w:val="0"/>
          <w:numId w:val="2"/>
        </w:numPr>
        <w:rPr>
          <w:rFonts w:ascii="Arial" w:hAnsi="Arial"/>
          <w:sz w:val="24"/>
        </w:rPr>
      </w:pPr>
      <w:r>
        <w:rPr>
          <w:rFonts w:ascii="Arial" w:hAnsi="Arial"/>
          <w:sz w:val="24"/>
        </w:rPr>
        <w:t>Trädslag</w:t>
      </w:r>
    </w:p>
    <w:p w14:paraId="03B38C86" w14:textId="77777777" w:rsidR="001D2153" w:rsidRDefault="001D2153" w:rsidP="001D2153">
      <w:pPr>
        <w:numPr>
          <w:ilvl w:val="0"/>
          <w:numId w:val="2"/>
        </w:numPr>
        <w:rPr>
          <w:rFonts w:ascii="Arial" w:hAnsi="Arial"/>
          <w:sz w:val="24"/>
        </w:rPr>
      </w:pPr>
      <w:r>
        <w:rPr>
          <w:rFonts w:ascii="Arial" w:hAnsi="Arial"/>
          <w:sz w:val="24"/>
        </w:rPr>
        <w:t>Inköpsdokumentation</w:t>
      </w:r>
    </w:p>
    <w:p w14:paraId="1A2297F2" w14:textId="75FBB181" w:rsidR="001D2153" w:rsidRDefault="001D2153" w:rsidP="001D2153">
      <w:pPr>
        <w:numPr>
          <w:ilvl w:val="0"/>
          <w:numId w:val="2"/>
        </w:numPr>
        <w:rPr>
          <w:rFonts w:ascii="Arial" w:hAnsi="Arial"/>
          <w:sz w:val="24"/>
        </w:rPr>
      </w:pPr>
      <w:r>
        <w:rPr>
          <w:rFonts w:ascii="Arial" w:hAnsi="Arial"/>
          <w:sz w:val="24"/>
        </w:rPr>
        <w:t>Riskanalys</w:t>
      </w:r>
    </w:p>
    <w:p w14:paraId="3C2BD949" w14:textId="77777777" w:rsidR="001D2153" w:rsidRDefault="001D2153" w:rsidP="001D2153">
      <w:pPr>
        <w:numPr>
          <w:ilvl w:val="0"/>
          <w:numId w:val="2"/>
        </w:numPr>
        <w:rPr>
          <w:rFonts w:ascii="Arial" w:hAnsi="Arial"/>
          <w:sz w:val="24"/>
        </w:rPr>
      </w:pPr>
      <w:r>
        <w:rPr>
          <w:rFonts w:ascii="Arial" w:hAnsi="Arial"/>
          <w:sz w:val="24"/>
        </w:rPr>
        <w:t>Avverkningsland</w:t>
      </w:r>
    </w:p>
    <w:p w14:paraId="793B8C19" w14:textId="77777777" w:rsidR="001D2153" w:rsidRDefault="001D2153" w:rsidP="001D2153">
      <w:pPr>
        <w:numPr>
          <w:ilvl w:val="0"/>
          <w:numId w:val="2"/>
        </w:numPr>
        <w:rPr>
          <w:rFonts w:ascii="Arial" w:hAnsi="Arial"/>
          <w:sz w:val="24"/>
        </w:rPr>
      </w:pPr>
      <w:r>
        <w:rPr>
          <w:rFonts w:ascii="Arial" w:hAnsi="Arial"/>
          <w:sz w:val="24"/>
        </w:rPr>
        <w:t>Ursprung (verifikat t.ex. kontrakt, virkesorder, transportdokument, TD med karta)</w:t>
      </w:r>
    </w:p>
    <w:p w14:paraId="7C7A9F54" w14:textId="77777777" w:rsidR="001D2153" w:rsidRDefault="001D2153" w:rsidP="001D2153">
      <w:pPr>
        <w:numPr>
          <w:ilvl w:val="0"/>
          <w:numId w:val="2"/>
        </w:numPr>
        <w:rPr>
          <w:rFonts w:ascii="Arial" w:hAnsi="Arial"/>
          <w:sz w:val="24"/>
        </w:rPr>
      </w:pPr>
      <w:r>
        <w:rPr>
          <w:rFonts w:ascii="Arial" w:hAnsi="Arial"/>
          <w:sz w:val="24"/>
        </w:rPr>
        <w:t>Information om leverantörskedja</w:t>
      </w:r>
    </w:p>
    <w:p w14:paraId="073F4A49" w14:textId="77777777" w:rsidR="001D2153" w:rsidRDefault="001D2153" w:rsidP="001D2153">
      <w:pPr>
        <w:rPr>
          <w:rFonts w:ascii="Arial" w:hAnsi="Arial"/>
          <w:sz w:val="24"/>
        </w:rPr>
      </w:pPr>
    </w:p>
    <w:p w14:paraId="2211943C" w14:textId="77777777" w:rsidR="001D2153" w:rsidRPr="00BA3057" w:rsidRDefault="001D2153" w:rsidP="001D2153">
      <w:pPr>
        <w:rPr>
          <w:rFonts w:ascii="Arial" w:hAnsi="Arial"/>
          <w:sz w:val="24"/>
        </w:rPr>
      </w:pPr>
      <w:r w:rsidRPr="00BA3057">
        <w:rPr>
          <w:rFonts w:ascii="Arial" w:hAnsi="Arial"/>
          <w:sz w:val="24"/>
        </w:rPr>
        <w:t>Riskbedömning</w:t>
      </w:r>
    </w:p>
    <w:p w14:paraId="177080BD" w14:textId="2828078A" w:rsidR="001D2153" w:rsidRPr="00B33670" w:rsidRDefault="001D2153" w:rsidP="001D2153">
      <w:pPr>
        <w:numPr>
          <w:ilvl w:val="0"/>
          <w:numId w:val="2"/>
        </w:numPr>
        <w:rPr>
          <w:rFonts w:ascii="Arial" w:hAnsi="Arial"/>
          <w:sz w:val="24"/>
        </w:rPr>
      </w:pPr>
      <w:r w:rsidRPr="00BA3057">
        <w:rPr>
          <w:rFonts w:ascii="Arial" w:hAnsi="Arial"/>
          <w:sz w:val="24"/>
        </w:rPr>
        <w:t>Verksamheten skall använda upprättad CNRA (</w:t>
      </w:r>
      <w:r w:rsidRPr="00B33670">
        <w:rPr>
          <w:rFonts w:ascii="Arial" w:hAnsi="Arial"/>
          <w:sz w:val="24"/>
        </w:rPr>
        <w:t>Centralized National Risk Assessments</w:t>
      </w:r>
      <w:r w:rsidR="00BF5A16">
        <w:rPr>
          <w:rFonts w:ascii="Arial" w:hAnsi="Arial"/>
          <w:sz w:val="24"/>
        </w:rPr>
        <w:t xml:space="preserve"> </w:t>
      </w:r>
      <w:r w:rsidR="00BF5A16" w:rsidRPr="003E2516">
        <w:rPr>
          <w:rFonts w:ascii="Arial" w:hAnsi="Arial"/>
        </w:rPr>
        <w:t>FSC-CNRA-SE V1-0</w:t>
      </w:r>
      <w:r w:rsidR="0001741F" w:rsidRPr="003E2516">
        <w:rPr>
          <w:rFonts w:ascii="Arial" w:hAnsi="Arial"/>
        </w:rPr>
        <w:t xml:space="preserve"> EN</w:t>
      </w:r>
      <w:r w:rsidR="0001741F" w:rsidRPr="003E2516">
        <w:rPr>
          <w:rFonts w:ascii="Arial" w:hAnsi="Arial"/>
        </w:rPr>
        <w:softHyphen/>
      </w:r>
      <w:r w:rsidR="0001741F" w:rsidRPr="003E2516">
        <w:rPr>
          <w:rFonts w:ascii="Arial" w:hAnsi="Arial"/>
        </w:rPr>
        <w:softHyphen/>
        <w:t>_2018-05-08</w:t>
      </w:r>
      <w:r w:rsidRPr="00B33670">
        <w:rPr>
          <w:rFonts w:ascii="Arial" w:hAnsi="Arial"/>
          <w:sz w:val="24"/>
        </w:rPr>
        <w:t>)</w:t>
      </w:r>
      <w:r w:rsidR="002F6A8C">
        <w:rPr>
          <w:rFonts w:ascii="Arial" w:hAnsi="Arial"/>
          <w:sz w:val="24"/>
        </w:rPr>
        <w:t xml:space="preserve"> </w:t>
      </w:r>
    </w:p>
    <w:p w14:paraId="52079C50" w14:textId="77777777" w:rsidR="001D2153" w:rsidRDefault="001D2153" w:rsidP="001D2153">
      <w:pPr>
        <w:numPr>
          <w:ilvl w:val="0"/>
          <w:numId w:val="3"/>
        </w:numPr>
        <w:rPr>
          <w:rFonts w:ascii="Arial" w:hAnsi="Arial"/>
          <w:sz w:val="24"/>
        </w:rPr>
      </w:pPr>
      <w:r>
        <w:rPr>
          <w:rFonts w:ascii="Arial" w:hAnsi="Arial"/>
          <w:sz w:val="24"/>
        </w:rPr>
        <w:t>Verksamheten skall bedöma och dokumentera risken för blandning med icke tillåtet material i leverantörskedjan under transport, tillverkning eller lagring.</w:t>
      </w:r>
    </w:p>
    <w:p w14:paraId="0904981C" w14:textId="18520802" w:rsidR="001D2153" w:rsidRDefault="001D2153" w:rsidP="001D2153">
      <w:pPr>
        <w:numPr>
          <w:ilvl w:val="0"/>
          <w:numId w:val="3"/>
        </w:numPr>
        <w:rPr>
          <w:rFonts w:ascii="Arial" w:hAnsi="Arial"/>
          <w:sz w:val="24"/>
        </w:rPr>
      </w:pPr>
      <w:r>
        <w:rPr>
          <w:rFonts w:ascii="Arial" w:hAnsi="Arial"/>
          <w:sz w:val="24"/>
        </w:rPr>
        <w:t>Verksamheten får använda material som kontrollerat material om det har bekräftats som låg risk i FSC risk assessment och att det inte finns någon risk för blandning med icke tillåtet material i leverantörskedjan.</w:t>
      </w:r>
    </w:p>
    <w:p w14:paraId="1E09E522" w14:textId="1A12C98A" w:rsidR="00596C8D" w:rsidRDefault="005C4487" w:rsidP="001D2153">
      <w:pPr>
        <w:numPr>
          <w:ilvl w:val="0"/>
          <w:numId w:val="3"/>
        </w:numPr>
        <w:rPr>
          <w:rFonts w:ascii="Arial" w:hAnsi="Arial"/>
          <w:sz w:val="24"/>
        </w:rPr>
      </w:pPr>
      <w:r>
        <w:rPr>
          <w:rFonts w:ascii="Arial" w:hAnsi="Arial"/>
          <w:sz w:val="24"/>
        </w:rPr>
        <w:t>Naturvärdesbedömning genomförs enligt rutin och</w:t>
      </w:r>
      <w:r w:rsidR="009057D6">
        <w:rPr>
          <w:rFonts w:ascii="Arial" w:hAnsi="Arial"/>
          <w:sz w:val="24"/>
        </w:rPr>
        <w:t xml:space="preserve"> miljöpolicy ska finnas</w:t>
      </w:r>
    </w:p>
    <w:p w14:paraId="104C24FE" w14:textId="6470490B" w:rsidR="001D2153" w:rsidRDefault="001D2153" w:rsidP="001D2153">
      <w:pPr>
        <w:numPr>
          <w:ilvl w:val="0"/>
          <w:numId w:val="3"/>
        </w:numPr>
        <w:rPr>
          <w:rFonts w:ascii="Arial" w:hAnsi="Arial"/>
          <w:sz w:val="24"/>
        </w:rPr>
      </w:pPr>
      <w:r>
        <w:rPr>
          <w:rFonts w:ascii="Arial" w:hAnsi="Arial"/>
          <w:sz w:val="24"/>
        </w:rPr>
        <w:t xml:space="preserve">Verksamheten får använda material som kontrollerat material om det ursprungligen haft FSC100%, FSC Mix eller FSC Controlled Wood anspråk (men levererats utan ett FSC anspåk), och om det finns bevis på att ingen blandning har förekommit i den icke FSC certifierade leverantörskedjan.  </w:t>
      </w:r>
    </w:p>
    <w:p w14:paraId="42AF0DFA" w14:textId="50B807A3" w:rsidR="00916782" w:rsidRDefault="00916782" w:rsidP="00916782">
      <w:pPr>
        <w:rPr>
          <w:rFonts w:ascii="Arial" w:hAnsi="Arial"/>
          <w:sz w:val="24"/>
        </w:rPr>
      </w:pPr>
    </w:p>
    <w:p w14:paraId="3F09CD8F" w14:textId="761FBC84" w:rsidR="00916782" w:rsidRDefault="00916782" w:rsidP="00916782">
      <w:pPr>
        <w:rPr>
          <w:rFonts w:ascii="Arial" w:hAnsi="Arial"/>
          <w:sz w:val="24"/>
        </w:rPr>
      </w:pPr>
    </w:p>
    <w:p w14:paraId="18F65E2B" w14:textId="77777777" w:rsidR="00F56FA9" w:rsidRDefault="00F56FA9" w:rsidP="00780344">
      <w:pPr>
        <w:pStyle w:val="Default"/>
        <w:rPr>
          <w:rFonts w:ascii="Arial" w:hAnsi="Arial" w:cs="Arial"/>
        </w:rPr>
      </w:pPr>
    </w:p>
    <w:p w14:paraId="6644DC2B" w14:textId="77777777" w:rsidR="00F56FA9" w:rsidRDefault="00F56FA9" w:rsidP="00780344">
      <w:pPr>
        <w:pStyle w:val="Default"/>
        <w:rPr>
          <w:rFonts w:ascii="Arial" w:hAnsi="Arial" w:cs="Arial"/>
        </w:rPr>
      </w:pPr>
    </w:p>
    <w:p w14:paraId="167A27A0" w14:textId="77777777" w:rsidR="00F56FA9" w:rsidRDefault="00F56FA9" w:rsidP="00780344">
      <w:pPr>
        <w:pStyle w:val="Default"/>
        <w:rPr>
          <w:rFonts w:ascii="Arial" w:hAnsi="Arial" w:cs="Arial"/>
        </w:rPr>
      </w:pPr>
    </w:p>
    <w:p w14:paraId="5967C021" w14:textId="77777777" w:rsidR="00F56FA9" w:rsidRDefault="00F56FA9" w:rsidP="00780344">
      <w:pPr>
        <w:pStyle w:val="Default"/>
        <w:rPr>
          <w:rFonts w:ascii="Arial" w:hAnsi="Arial" w:cs="Arial"/>
        </w:rPr>
      </w:pPr>
    </w:p>
    <w:p w14:paraId="363BBF4E" w14:textId="77777777" w:rsidR="006548DB" w:rsidRDefault="006548DB" w:rsidP="00780344">
      <w:pPr>
        <w:pStyle w:val="Default"/>
        <w:rPr>
          <w:rFonts w:ascii="Arial" w:hAnsi="Arial" w:cs="Arial"/>
        </w:rPr>
      </w:pPr>
    </w:p>
    <w:p w14:paraId="16709656" w14:textId="68CDB23D" w:rsidR="00285E38" w:rsidRPr="00704128" w:rsidRDefault="00285E38" w:rsidP="00780344">
      <w:pPr>
        <w:pStyle w:val="Default"/>
        <w:rPr>
          <w:rFonts w:ascii="Arial" w:hAnsi="Arial" w:cs="Arial"/>
          <w:highlight w:val="yellow"/>
        </w:rPr>
      </w:pPr>
      <w:r w:rsidRPr="00777024">
        <w:rPr>
          <w:rFonts w:ascii="Arial" w:hAnsi="Arial" w:cs="Arial"/>
        </w:rPr>
        <w:lastRenderedPageBreak/>
        <w:t xml:space="preserve">Riskbedömning av leverantörskedjan för FSC® CW </w:t>
      </w:r>
      <w:r w:rsidRPr="00704128">
        <w:rPr>
          <w:rFonts w:ascii="Arial" w:hAnsi="Arial" w:cs="Arial"/>
          <w:highlight w:val="yellow"/>
        </w:rPr>
        <w:t>PanCert AB</w:t>
      </w:r>
    </w:p>
    <w:p w14:paraId="78442F77" w14:textId="77777777" w:rsidR="00285E38" w:rsidRPr="00777024" w:rsidRDefault="00285E38" w:rsidP="00285E38">
      <w:pPr>
        <w:pStyle w:val="Default"/>
        <w:jc w:val="center"/>
        <w:rPr>
          <w:rFonts w:ascii="Arial" w:hAnsi="Arial" w:cs="Arial"/>
        </w:rPr>
      </w:pPr>
      <w:r w:rsidRPr="00704128">
        <w:rPr>
          <w:rFonts w:ascii="Arial" w:hAnsi="Arial" w:cs="Arial"/>
          <w:highlight w:val="yellow"/>
        </w:rPr>
        <w:t>(FSC-C089427)</w:t>
      </w:r>
    </w:p>
    <w:p w14:paraId="6ADDDA58" w14:textId="77777777" w:rsidR="00285E38" w:rsidRPr="00777024" w:rsidRDefault="00285E38" w:rsidP="00285E38">
      <w:pPr>
        <w:pStyle w:val="Default"/>
        <w:rPr>
          <w:rFonts w:ascii="Arial" w:hAnsi="Arial" w:cs="Arial"/>
        </w:rPr>
      </w:pPr>
    </w:p>
    <w:p w14:paraId="5C0E5462" w14:textId="77777777" w:rsidR="00285E38" w:rsidRPr="00777024" w:rsidRDefault="00285E38" w:rsidP="00285E38">
      <w:pPr>
        <w:pStyle w:val="Default"/>
        <w:rPr>
          <w:rFonts w:ascii="Arial" w:hAnsi="Arial" w:cs="Arial"/>
        </w:rPr>
      </w:pPr>
      <w:r w:rsidRPr="00777024">
        <w:rPr>
          <w:rFonts w:ascii="Arial" w:hAnsi="Arial" w:cs="Arial"/>
        </w:rPr>
        <w:t xml:space="preserve">Beskrivning av källor för leverans av skogsprodukter till </w:t>
      </w:r>
      <w:r w:rsidRPr="00704128">
        <w:rPr>
          <w:rFonts w:ascii="Arial" w:hAnsi="Arial" w:cs="Arial"/>
          <w:highlight w:val="yellow"/>
        </w:rPr>
        <w:t>PanCert AB´</w:t>
      </w:r>
      <w:r w:rsidRPr="00064909">
        <w:rPr>
          <w:rFonts w:ascii="Arial" w:hAnsi="Arial" w:cs="Arial"/>
          <w:highlight w:val="yellow"/>
        </w:rPr>
        <w:t>s medlemsföretag</w:t>
      </w:r>
      <w:r w:rsidRPr="00777024">
        <w:rPr>
          <w:rFonts w:ascii="Arial" w:hAnsi="Arial" w:cs="Arial"/>
        </w:rPr>
        <w:t>.</w:t>
      </w:r>
    </w:p>
    <w:p w14:paraId="2CC81B87" w14:textId="77777777" w:rsidR="00285E38" w:rsidRPr="00777024" w:rsidRDefault="00285E38" w:rsidP="00285E38">
      <w:pPr>
        <w:pStyle w:val="Default"/>
        <w:rPr>
          <w:rFonts w:ascii="Arial" w:hAnsi="Arial" w:cs="Arial"/>
        </w:rPr>
      </w:pPr>
      <w:r w:rsidRPr="00064909">
        <w:rPr>
          <w:rFonts w:ascii="Arial" w:hAnsi="Arial" w:cs="Arial"/>
          <w:highlight w:val="yellow"/>
        </w:rPr>
        <w:t>Medlemsföretagen</w:t>
      </w:r>
      <w:r w:rsidRPr="00777024">
        <w:rPr>
          <w:rFonts w:ascii="Arial" w:hAnsi="Arial" w:cs="Arial"/>
        </w:rPr>
        <w:t xml:space="preserve"> köper volymer i två led.</w:t>
      </w:r>
      <w:r>
        <w:rPr>
          <w:rFonts w:ascii="Arial" w:hAnsi="Arial" w:cs="Arial"/>
        </w:rPr>
        <w:t xml:space="preserve"> Ingen risk finns för leverantörskedjan</w:t>
      </w:r>
      <w:r w:rsidRPr="00F63CB8">
        <w:rPr>
          <w:rFonts w:ascii="Arial" w:hAnsi="Arial" w:cs="Arial"/>
        </w:rPr>
        <w:t xml:space="preserve"> enligt denna bedömning</w:t>
      </w:r>
    </w:p>
    <w:p w14:paraId="13D4E16A" w14:textId="77777777" w:rsidR="00285E38" w:rsidRPr="00777024" w:rsidRDefault="00285E38" w:rsidP="00285E38">
      <w:pPr>
        <w:pStyle w:val="Default"/>
        <w:rPr>
          <w:rFonts w:ascii="Arial" w:hAnsi="Arial" w:cs="Arial"/>
        </w:rPr>
      </w:pPr>
    </w:p>
    <w:p w14:paraId="68D84B0A" w14:textId="77777777" w:rsidR="00285E38" w:rsidRPr="00777024" w:rsidRDefault="00285E38" w:rsidP="00285E38">
      <w:pPr>
        <w:pStyle w:val="Default"/>
        <w:rPr>
          <w:rFonts w:ascii="Arial" w:hAnsi="Arial" w:cs="Arial"/>
        </w:rPr>
      </w:pPr>
      <w:r w:rsidRPr="00777024">
        <w:rPr>
          <w:rFonts w:ascii="Arial" w:hAnsi="Arial" w:cs="Arial"/>
          <w:b/>
          <w:bCs/>
        </w:rPr>
        <w:t>1:a leds leverantörer</w:t>
      </w:r>
      <w:r w:rsidRPr="00777024">
        <w:rPr>
          <w:rFonts w:ascii="Arial" w:hAnsi="Arial" w:cs="Arial"/>
          <w:bCs/>
        </w:rPr>
        <w:t xml:space="preserve"> </w:t>
      </w:r>
    </w:p>
    <w:p w14:paraId="4CC3ACED" w14:textId="77777777" w:rsidR="00285E38" w:rsidRPr="00777024" w:rsidRDefault="00285E38" w:rsidP="00285E38">
      <w:pPr>
        <w:pStyle w:val="Default"/>
        <w:rPr>
          <w:rFonts w:ascii="Arial" w:hAnsi="Arial" w:cs="Arial"/>
        </w:rPr>
      </w:pPr>
      <w:r w:rsidRPr="00777024">
        <w:rPr>
          <w:rFonts w:ascii="Arial" w:hAnsi="Arial" w:cs="Arial"/>
        </w:rPr>
        <w:t xml:space="preserve">Enskilda skogsägare som kan vara fysiska eller juridiska personer </w:t>
      </w:r>
    </w:p>
    <w:p w14:paraId="09CDE854" w14:textId="449F7B39" w:rsidR="00285E38" w:rsidRPr="00777024" w:rsidRDefault="00285E38" w:rsidP="00285E38">
      <w:pPr>
        <w:pStyle w:val="Default"/>
        <w:rPr>
          <w:rFonts w:ascii="Arial" w:hAnsi="Arial" w:cs="Arial"/>
        </w:rPr>
      </w:pPr>
      <w:r w:rsidRPr="00777024">
        <w:rPr>
          <w:rFonts w:ascii="Arial" w:hAnsi="Arial" w:cs="Arial"/>
        </w:rPr>
        <w:t>Köp av avverkning och leveranstimmer från såväl certifierade som ocertifierade skogsfastigheter.</w:t>
      </w:r>
    </w:p>
    <w:p w14:paraId="3B568508" w14:textId="77777777" w:rsidR="00285E38" w:rsidRPr="00777024" w:rsidRDefault="00285E38" w:rsidP="00285E38">
      <w:pPr>
        <w:pStyle w:val="Default"/>
        <w:rPr>
          <w:rFonts w:ascii="Arial" w:hAnsi="Arial" w:cs="Arial"/>
        </w:rPr>
      </w:pPr>
    </w:p>
    <w:p w14:paraId="013A4553" w14:textId="77777777" w:rsidR="00285E38" w:rsidRPr="00777024" w:rsidRDefault="00285E38" w:rsidP="00285E38">
      <w:pPr>
        <w:pStyle w:val="Default"/>
        <w:rPr>
          <w:rFonts w:ascii="Arial" w:hAnsi="Arial" w:cs="Arial"/>
          <w:i/>
        </w:rPr>
      </w:pPr>
      <w:r w:rsidRPr="00777024">
        <w:rPr>
          <w:rFonts w:ascii="Arial" w:hAnsi="Arial" w:cs="Arial"/>
          <w:b/>
          <w:bCs/>
        </w:rPr>
        <w:t xml:space="preserve">2:a leds leverantörer </w:t>
      </w:r>
    </w:p>
    <w:p w14:paraId="33822438" w14:textId="6D3C1CFF" w:rsidR="00285E38" w:rsidRPr="00777024" w:rsidRDefault="00285E38" w:rsidP="00285E38">
      <w:pPr>
        <w:autoSpaceDE w:val="0"/>
        <w:autoSpaceDN w:val="0"/>
        <w:adjustRightInd w:val="0"/>
        <w:rPr>
          <w:rFonts w:ascii="Arial" w:hAnsi="Arial" w:cs="Arial"/>
          <w:color w:val="000000"/>
          <w:sz w:val="24"/>
          <w:szCs w:val="24"/>
        </w:rPr>
      </w:pPr>
      <w:r w:rsidRPr="00777024">
        <w:rPr>
          <w:rFonts w:ascii="Arial" w:hAnsi="Arial" w:cs="Arial"/>
          <w:sz w:val="24"/>
          <w:szCs w:val="24"/>
        </w:rPr>
        <w:t>M</w:t>
      </w:r>
      <w:r w:rsidRPr="00777024">
        <w:rPr>
          <w:rFonts w:ascii="Arial" w:hAnsi="Arial" w:cs="Arial"/>
          <w:color w:val="000000"/>
          <w:sz w:val="24"/>
          <w:szCs w:val="24"/>
        </w:rPr>
        <w:t>ellanhänder i form av andra skogsföretag, skogsägarföreningar, sågverksföretag samt fristående virkeshandlare.</w:t>
      </w:r>
      <w:r w:rsidRPr="00777024">
        <w:rPr>
          <w:rFonts w:ascii="Arial" w:hAnsi="Arial" w:cs="Arial"/>
          <w:sz w:val="24"/>
          <w:szCs w:val="24"/>
        </w:rPr>
        <w:t xml:space="preserve"> </w:t>
      </w:r>
      <w:r w:rsidRPr="00777024">
        <w:rPr>
          <w:rFonts w:ascii="Arial" w:hAnsi="Arial" w:cs="Arial"/>
          <w:color w:val="000000"/>
          <w:sz w:val="24"/>
          <w:szCs w:val="24"/>
        </w:rPr>
        <w:t>Virket ska minst uppfylla kraven för FSC Controlled Wood, vilket ska framgå av köpehandlingarna.</w:t>
      </w:r>
    </w:p>
    <w:p w14:paraId="22B4527C" w14:textId="77777777" w:rsidR="00285E38" w:rsidRPr="00777024" w:rsidRDefault="00285E38" w:rsidP="00285E38">
      <w:pPr>
        <w:pStyle w:val="Default"/>
        <w:rPr>
          <w:rFonts w:ascii="Arial" w:hAnsi="Arial" w:cs="Arial"/>
        </w:rPr>
      </w:pPr>
    </w:p>
    <w:p w14:paraId="7ACD31BA" w14:textId="77777777" w:rsidR="00285E38" w:rsidRPr="00777024" w:rsidRDefault="00285E38" w:rsidP="00285E38">
      <w:pPr>
        <w:pStyle w:val="Default"/>
        <w:rPr>
          <w:rFonts w:ascii="Arial" w:hAnsi="Arial" w:cs="Arial"/>
          <w:b/>
        </w:rPr>
      </w:pPr>
      <w:r w:rsidRPr="00777024">
        <w:rPr>
          <w:rFonts w:ascii="Arial" w:hAnsi="Arial" w:cs="Arial"/>
          <w:b/>
        </w:rPr>
        <w:t>Lagring och transport</w:t>
      </w:r>
      <w:r>
        <w:rPr>
          <w:rFonts w:ascii="Arial" w:hAnsi="Arial" w:cs="Arial"/>
          <w:b/>
        </w:rPr>
        <w:t xml:space="preserve"> </w:t>
      </w:r>
    </w:p>
    <w:p w14:paraId="2CF9AA7D" w14:textId="77777777" w:rsidR="00285E38" w:rsidRPr="00777024" w:rsidRDefault="00285E38" w:rsidP="00285E38">
      <w:pPr>
        <w:pStyle w:val="Default"/>
        <w:rPr>
          <w:rFonts w:ascii="Arial" w:hAnsi="Arial" w:cs="Arial"/>
        </w:rPr>
      </w:pPr>
      <w:r w:rsidRPr="00777024">
        <w:rPr>
          <w:rFonts w:ascii="Arial" w:hAnsi="Arial" w:cs="Arial"/>
        </w:rPr>
        <w:t>Lagring av råvara sker objektsvis vid bilväg</w:t>
      </w:r>
      <w:r>
        <w:rPr>
          <w:rFonts w:ascii="Arial" w:hAnsi="Arial" w:cs="Arial"/>
        </w:rPr>
        <w:t xml:space="preserve"> och på terminaler</w:t>
      </w:r>
      <w:r w:rsidRPr="00777024">
        <w:rPr>
          <w:rFonts w:ascii="Arial" w:hAnsi="Arial" w:cs="Arial"/>
        </w:rPr>
        <w:t xml:space="preserve"> och märks upp med köparens namn, säljarens namn, virkesordernummer och sortimentskod. Transporten sker via transportorder som innehåller samma uppgifter samt lägeskoordinater för lagringsplatsen och mottagningsplats. Råvara från skilda avverkningsobjekt och säljare ska särhållas fram till avlämning och inmätning. Objektets råvaruinnehåll kan sedan stämmas av mellan skördarlista och mätbesked. </w:t>
      </w:r>
    </w:p>
    <w:p w14:paraId="3A8FFE6D" w14:textId="488643B8" w:rsidR="00916782" w:rsidRDefault="00916782" w:rsidP="00916782">
      <w:pPr>
        <w:rPr>
          <w:rFonts w:ascii="Arial" w:hAnsi="Arial"/>
          <w:sz w:val="24"/>
        </w:rPr>
      </w:pPr>
    </w:p>
    <w:p w14:paraId="61E0C7CD" w14:textId="075DFB23" w:rsidR="00285E38" w:rsidRDefault="00285E38" w:rsidP="00916782">
      <w:pPr>
        <w:rPr>
          <w:rFonts w:ascii="Arial" w:hAnsi="Arial"/>
          <w:sz w:val="24"/>
        </w:rPr>
      </w:pPr>
    </w:p>
    <w:p w14:paraId="7D842EE9" w14:textId="489B3C0D" w:rsidR="001D2153" w:rsidRPr="004A06E2" w:rsidRDefault="001D2153" w:rsidP="001D2153">
      <w:pPr>
        <w:rPr>
          <w:rFonts w:ascii="Arial" w:eastAsia="Calibri" w:hAnsi="Arial" w:cs="Arial"/>
          <w:color w:val="000000"/>
          <w:sz w:val="24"/>
          <w:szCs w:val="24"/>
          <w:lang w:eastAsia="en-US"/>
        </w:rPr>
      </w:pPr>
      <w:r w:rsidRPr="004A06E2">
        <w:rPr>
          <w:rFonts w:ascii="Arial" w:eastAsia="Calibri" w:hAnsi="Arial" w:cs="Arial"/>
          <w:color w:val="000000"/>
          <w:sz w:val="24"/>
          <w:szCs w:val="24"/>
          <w:lang w:eastAsia="en-US"/>
        </w:rPr>
        <w:t xml:space="preserve">Synpunkter och klagomål från externa intressenter relaterade till verksamhetens DDS hanteras enligt följande: </w:t>
      </w:r>
    </w:p>
    <w:p w14:paraId="466FF81E" w14:textId="2F2F769B" w:rsidR="008F054C" w:rsidRPr="004A06E2" w:rsidRDefault="008F054C" w:rsidP="008F054C">
      <w:pPr>
        <w:ind w:left="284" w:hanging="284"/>
        <w:rPr>
          <w:rFonts w:ascii="Arial" w:eastAsia="Calibri" w:hAnsi="Arial" w:cs="Arial"/>
          <w:color w:val="000000"/>
          <w:sz w:val="24"/>
          <w:szCs w:val="24"/>
          <w:lang w:eastAsia="en-US"/>
        </w:rPr>
      </w:pPr>
    </w:p>
    <w:p w14:paraId="508E6533" w14:textId="77777777" w:rsidR="008F054C" w:rsidRPr="004A06E2" w:rsidRDefault="008F054C" w:rsidP="008F054C">
      <w:pPr>
        <w:numPr>
          <w:ilvl w:val="0"/>
          <w:numId w:val="6"/>
        </w:numPr>
        <w:rPr>
          <w:rFonts w:ascii="Arial" w:eastAsia="Calibri" w:hAnsi="Arial" w:cs="Arial"/>
          <w:color w:val="000000"/>
          <w:sz w:val="24"/>
          <w:szCs w:val="24"/>
          <w:lang w:eastAsia="en-US"/>
        </w:rPr>
      </w:pPr>
      <w:r w:rsidRPr="004A06E2">
        <w:rPr>
          <w:rFonts w:ascii="Arial" w:eastAsia="Calibri" w:hAnsi="Arial" w:cs="Arial"/>
          <w:color w:val="000000"/>
          <w:sz w:val="24"/>
          <w:szCs w:val="24"/>
          <w:lang w:eastAsia="en-US"/>
        </w:rPr>
        <w:t>Kvitto på mottagande av klagomål översändes till den klagande inom två veckor efter mottagande av klagomål.</w:t>
      </w:r>
    </w:p>
    <w:p w14:paraId="01CD2841" w14:textId="77777777" w:rsidR="008F054C" w:rsidRPr="004A06E2" w:rsidRDefault="008F054C" w:rsidP="008F054C">
      <w:pPr>
        <w:numPr>
          <w:ilvl w:val="0"/>
          <w:numId w:val="6"/>
        </w:numPr>
        <w:rPr>
          <w:rFonts w:ascii="Arial" w:eastAsia="Calibri" w:hAnsi="Arial" w:cs="Arial"/>
          <w:color w:val="000000"/>
          <w:sz w:val="24"/>
          <w:szCs w:val="24"/>
          <w:lang w:eastAsia="en-US"/>
        </w:rPr>
      </w:pPr>
      <w:r w:rsidRPr="004A06E2">
        <w:rPr>
          <w:rFonts w:ascii="Arial" w:eastAsia="Calibri" w:hAnsi="Arial" w:cs="Arial"/>
          <w:color w:val="000000"/>
          <w:sz w:val="24"/>
          <w:szCs w:val="24"/>
          <w:lang w:eastAsia="en-US"/>
        </w:rPr>
        <w:t>utreda klagomålet och ange de föreslagna åtgärderna som svar till den klagande inom tre månader. Skulle mer tid behövas för att utreda klagomålet underrättas den klagande och certifieringsorganisationen.</w:t>
      </w:r>
    </w:p>
    <w:p w14:paraId="368DE71B" w14:textId="77777777" w:rsidR="008F054C" w:rsidRPr="004A06E2" w:rsidRDefault="008F054C" w:rsidP="008F054C">
      <w:pPr>
        <w:numPr>
          <w:ilvl w:val="0"/>
          <w:numId w:val="6"/>
        </w:numPr>
        <w:rPr>
          <w:rFonts w:ascii="Arial" w:eastAsia="Calibri" w:hAnsi="Arial" w:cs="Arial"/>
          <w:color w:val="000000"/>
          <w:sz w:val="24"/>
          <w:szCs w:val="24"/>
          <w:lang w:eastAsia="en-US"/>
        </w:rPr>
      </w:pPr>
      <w:r w:rsidRPr="004A06E2">
        <w:rPr>
          <w:rFonts w:ascii="Arial" w:eastAsia="Calibri" w:hAnsi="Arial" w:cs="Arial"/>
          <w:color w:val="000000"/>
          <w:sz w:val="24"/>
          <w:szCs w:val="24"/>
          <w:lang w:eastAsia="en-US"/>
        </w:rPr>
        <w:t>vidtaga lämpliga åtgärder med avseende på klagomålet och eventuella brister i processen som påverkar överensstämmelsen med certifieringskraven.</w:t>
      </w:r>
    </w:p>
    <w:p w14:paraId="7CE7D811" w14:textId="77777777" w:rsidR="008F054C" w:rsidRPr="008F054C" w:rsidRDefault="008F054C" w:rsidP="008F054C">
      <w:pPr>
        <w:numPr>
          <w:ilvl w:val="0"/>
          <w:numId w:val="6"/>
        </w:numPr>
        <w:rPr>
          <w:rFonts w:ascii="Arial" w:hAnsi="Arial"/>
          <w:sz w:val="24"/>
        </w:rPr>
      </w:pPr>
      <w:r w:rsidRPr="004A06E2">
        <w:rPr>
          <w:rFonts w:ascii="Arial" w:eastAsia="Calibri" w:hAnsi="Arial" w:cs="Arial"/>
          <w:color w:val="000000"/>
          <w:sz w:val="24"/>
          <w:szCs w:val="24"/>
          <w:lang w:eastAsia="en-US"/>
        </w:rPr>
        <w:t>meddela den klagande och certifieringsorganisationen när klagomålet åtgärdats och stängts</w:t>
      </w:r>
      <w:r w:rsidRPr="008F054C">
        <w:rPr>
          <w:rFonts w:ascii="Arial" w:hAnsi="Arial"/>
          <w:sz w:val="24"/>
        </w:rPr>
        <w:t xml:space="preserve">.  </w:t>
      </w:r>
    </w:p>
    <w:p w14:paraId="0A06EAF2" w14:textId="77777777" w:rsidR="008F054C" w:rsidRDefault="008F054C" w:rsidP="001D2153">
      <w:pPr>
        <w:rPr>
          <w:rFonts w:ascii="Arial" w:hAnsi="Arial"/>
          <w:sz w:val="24"/>
        </w:rPr>
      </w:pPr>
    </w:p>
    <w:p w14:paraId="07BDC52E" w14:textId="0EEEE749" w:rsidR="00DF723A" w:rsidRDefault="00EA5303" w:rsidP="001E0CE0">
      <w:pPr>
        <w:rPr>
          <w:rFonts w:ascii="Arial" w:hAnsi="Arial"/>
          <w:sz w:val="24"/>
        </w:rPr>
      </w:pPr>
      <w:r w:rsidRPr="004E1181">
        <w:rPr>
          <w:szCs w:val="24"/>
        </w:rPr>
        <w:t xml:space="preserve">Om du har synpunkter eller klagomål på </w:t>
      </w:r>
      <w:r w:rsidRPr="00D01D74">
        <w:rPr>
          <w:szCs w:val="24"/>
          <w:highlight w:val="yellow"/>
        </w:rPr>
        <w:t>Pancert ABs</w:t>
      </w:r>
      <w:r w:rsidRPr="004E1181">
        <w:rPr>
          <w:szCs w:val="24"/>
        </w:rPr>
        <w:t xml:space="preserve"> leverantörer som är FSC/PEFC-certifierade, bedriver sitt skogsbruk eller tillämpar FSC/PEFC-standarden, kontakta i första hand certifieringsansvarig på </w:t>
      </w:r>
      <w:r w:rsidRPr="00D01D74">
        <w:rPr>
          <w:szCs w:val="24"/>
          <w:highlight w:val="yellow"/>
        </w:rPr>
        <w:t xml:space="preserve">Pancert AB </w:t>
      </w:r>
      <w:hyperlink r:id="rId11" w:history="1">
        <w:r w:rsidRPr="00D01D74">
          <w:rPr>
            <w:rStyle w:val="Hyperlnk"/>
            <w:szCs w:val="24"/>
            <w:highlight w:val="yellow"/>
          </w:rPr>
          <w:t>info@pancert.se</w:t>
        </w:r>
      </w:hyperlink>
      <w:r w:rsidRPr="00D01D74">
        <w:rPr>
          <w:szCs w:val="24"/>
          <w:highlight w:val="yellow"/>
        </w:rPr>
        <w:t xml:space="preserve"> 036-</w:t>
      </w:r>
      <w:r w:rsidR="00096167" w:rsidRPr="00D01D74">
        <w:rPr>
          <w:szCs w:val="24"/>
          <w:highlight w:val="yellow"/>
        </w:rPr>
        <w:t>343000</w:t>
      </w:r>
    </w:p>
    <w:p w14:paraId="57C8BC1A" w14:textId="4939874A" w:rsidR="00683E38" w:rsidRPr="00777024" w:rsidRDefault="00683E38" w:rsidP="00683E38">
      <w:pPr>
        <w:pStyle w:val="Default"/>
        <w:rPr>
          <w:rFonts w:ascii="Arial" w:hAnsi="Arial" w:cs="Arial"/>
        </w:rPr>
      </w:pPr>
    </w:p>
    <w:p w14:paraId="2916867F" w14:textId="60327D04" w:rsidR="00CF0B7A" w:rsidRDefault="00CF0B7A" w:rsidP="00683E38">
      <w:pPr>
        <w:rPr>
          <w:rFonts w:ascii="Arial" w:hAnsi="Arial" w:cs="Arial"/>
          <w:sz w:val="24"/>
          <w:szCs w:val="24"/>
        </w:rPr>
      </w:pPr>
    </w:p>
    <w:p w14:paraId="1CD1EA36" w14:textId="77777777" w:rsidR="00166359" w:rsidRDefault="00166359" w:rsidP="00CF0B7A">
      <w:pPr>
        <w:autoSpaceDE w:val="0"/>
        <w:autoSpaceDN w:val="0"/>
        <w:adjustRightInd w:val="0"/>
        <w:rPr>
          <w:rFonts w:ascii="Arial" w:hAnsi="Arial" w:cs="Arial"/>
          <w:sz w:val="24"/>
          <w:szCs w:val="24"/>
        </w:rPr>
      </w:pPr>
    </w:p>
    <w:p w14:paraId="38C8BE17" w14:textId="77777777" w:rsidR="00166359" w:rsidRDefault="00166359" w:rsidP="00CF0B7A">
      <w:pPr>
        <w:autoSpaceDE w:val="0"/>
        <w:autoSpaceDN w:val="0"/>
        <w:adjustRightInd w:val="0"/>
        <w:rPr>
          <w:rFonts w:ascii="Arial" w:hAnsi="Arial" w:cs="Arial"/>
          <w:sz w:val="24"/>
          <w:szCs w:val="24"/>
        </w:rPr>
      </w:pPr>
    </w:p>
    <w:p w14:paraId="64C6D561" w14:textId="77777777" w:rsidR="00166359" w:rsidRDefault="00166359" w:rsidP="00CF0B7A">
      <w:pPr>
        <w:autoSpaceDE w:val="0"/>
        <w:autoSpaceDN w:val="0"/>
        <w:adjustRightInd w:val="0"/>
        <w:rPr>
          <w:rFonts w:ascii="Arial" w:hAnsi="Arial" w:cs="Arial"/>
          <w:sz w:val="24"/>
          <w:szCs w:val="24"/>
        </w:rPr>
      </w:pPr>
    </w:p>
    <w:sectPr w:rsidR="00166359" w:rsidSect="00D720C1">
      <w:headerReference w:type="default" r:id="rId12"/>
      <w:footerReference w:type="default" r:id="rId13"/>
      <w:pgSz w:w="11906" w:h="16838"/>
      <w:pgMar w:top="1418"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4D26" w14:textId="77777777" w:rsidR="001662C2" w:rsidRDefault="001662C2">
      <w:r>
        <w:separator/>
      </w:r>
    </w:p>
  </w:endnote>
  <w:endnote w:type="continuationSeparator" w:id="0">
    <w:p w14:paraId="41C049A5" w14:textId="77777777" w:rsidR="001662C2" w:rsidRDefault="001662C2">
      <w:r>
        <w:continuationSeparator/>
      </w:r>
    </w:p>
  </w:endnote>
  <w:endnote w:type="continuationNotice" w:id="1">
    <w:p w14:paraId="17F1C8CC" w14:textId="77777777" w:rsidR="001662C2" w:rsidRDefault="0016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ABFE" w14:textId="6EC05DCC" w:rsidR="00D272B5" w:rsidRDefault="00D272B5">
    <w:pPr>
      <w:pStyle w:val="Sidfo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2677" w14:textId="77777777" w:rsidR="001662C2" w:rsidRDefault="001662C2">
      <w:r>
        <w:separator/>
      </w:r>
    </w:p>
  </w:footnote>
  <w:footnote w:type="continuationSeparator" w:id="0">
    <w:p w14:paraId="1378ED0B" w14:textId="77777777" w:rsidR="001662C2" w:rsidRDefault="001662C2">
      <w:r>
        <w:continuationSeparator/>
      </w:r>
    </w:p>
  </w:footnote>
  <w:footnote w:type="continuationNotice" w:id="1">
    <w:p w14:paraId="77D796B3" w14:textId="77777777" w:rsidR="001662C2" w:rsidRDefault="0016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631"/>
      <w:gridCol w:w="3260"/>
      <w:gridCol w:w="3402"/>
    </w:tblGrid>
    <w:tr w:rsidR="00A878FE" w:rsidRPr="00A878FE" w14:paraId="419AF489" w14:textId="77777777" w:rsidTr="00885A07">
      <w:trPr>
        <w:trHeight w:val="400"/>
      </w:trPr>
      <w:tc>
        <w:tcPr>
          <w:tcW w:w="3119" w:type="dxa"/>
          <w:gridSpan w:val="2"/>
          <w:tcBorders>
            <w:top w:val="double" w:sz="4" w:space="0" w:color="auto"/>
            <w:bottom w:val="single" w:sz="4" w:space="0" w:color="auto"/>
          </w:tcBorders>
        </w:tcPr>
        <w:p w14:paraId="0F4DE6B2" w14:textId="77777777" w:rsidR="00A878FE" w:rsidRPr="00A878FE" w:rsidRDefault="00A878FE" w:rsidP="00A878FE">
          <w:pPr>
            <w:tabs>
              <w:tab w:val="center" w:pos="4536"/>
              <w:tab w:val="right" w:pos="9072"/>
            </w:tabs>
            <w:rPr>
              <w:b/>
              <w:bCs/>
              <w:sz w:val="16"/>
            </w:rPr>
          </w:pPr>
          <w:r w:rsidRPr="00A878FE">
            <w:rPr>
              <w:b/>
              <w:bCs/>
              <w:sz w:val="16"/>
            </w:rPr>
            <w:t>Utfärdat av</w:t>
          </w:r>
        </w:p>
        <w:p w14:paraId="3A97E3E0" w14:textId="77777777" w:rsidR="00A878FE" w:rsidRPr="00A878FE" w:rsidRDefault="00A878FE" w:rsidP="00A878FE">
          <w:pPr>
            <w:tabs>
              <w:tab w:val="center" w:pos="4536"/>
              <w:tab w:val="right" w:pos="9072"/>
            </w:tabs>
            <w:rPr>
              <w:bCs/>
            </w:rPr>
          </w:pPr>
          <w:r w:rsidRPr="00A878FE">
            <w:rPr>
              <w:bCs/>
            </w:rPr>
            <w:t>Tony Axelsson</w:t>
          </w:r>
        </w:p>
      </w:tc>
      <w:tc>
        <w:tcPr>
          <w:tcW w:w="3260" w:type="dxa"/>
          <w:tcBorders>
            <w:top w:val="double" w:sz="4" w:space="0" w:color="auto"/>
            <w:bottom w:val="single" w:sz="4" w:space="0" w:color="auto"/>
            <w:right w:val="single" w:sz="4" w:space="0" w:color="auto"/>
          </w:tcBorders>
        </w:tcPr>
        <w:p w14:paraId="700DDE77" w14:textId="77777777" w:rsidR="00A878FE" w:rsidRPr="00A878FE" w:rsidRDefault="00A878FE" w:rsidP="00A878FE">
          <w:pPr>
            <w:tabs>
              <w:tab w:val="center" w:pos="4536"/>
              <w:tab w:val="right" w:pos="9072"/>
            </w:tabs>
            <w:rPr>
              <w:b/>
              <w:bCs/>
              <w:sz w:val="16"/>
            </w:rPr>
          </w:pPr>
          <w:r w:rsidRPr="00A878FE">
            <w:rPr>
              <w:b/>
              <w:bCs/>
              <w:sz w:val="16"/>
            </w:rPr>
            <w:t>Dokumentnamn</w:t>
          </w:r>
        </w:p>
        <w:p w14:paraId="5F1C701E" w14:textId="6970A80F" w:rsidR="00A878FE" w:rsidRPr="00A878FE" w:rsidRDefault="00096167" w:rsidP="00A878FE">
          <w:pPr>
            <w:tabs>
              <w:tab w:val="center" w:pos="4536"/>
              <w:tab w:val="right" w:pos="9072"/>
            </w:tabs>
            <w:rPr>
              <w:bCs/>
            </w:rPr>
          </w:pPr>
          <w:r>
            <w:rPr>
              <w:bCs/>
            </w:rPr>
            <w:t>Public</w:t>
          </w:r>
          <w:r w:rsidR="00E70E00">
            <w:rPr>
              <w:bCs/>
            </w:rPr>
            <w:t xml:space="preserve"> (DDS)</w:t>
          </w:r>
        </w:p>
      </w:tc>
      <w:tc>
        <w:tcPr>
          <w:tcW w:w="3402" w:type="dxa"/>
          <w:vMerge w:val="restart"/>
          <w:tcBorders>
            <w:top w:val="double" w:sz="4" w:space="0" w:color="auto"/>
            <w:left w:val="single" w:sz="4" w:space="0" w:color="auto"/>
            <w:bottom w:val="single" w:sz="4" w:space="0" w:color="auto"/>
          </w:tcBorders>
        </w:tcPr>
        <w:p w14:paraId="61061686" w14:textId="77777777" w:rsidR="00A878FE" w:rsidRPr="00A878FE" w:rsidRDefault="001662C2" w:rsidP="00A878FE">
          <w:pPr>
            <w:tabs>
              <w:tab w:val="center" w:pos="4536"/>
              <w:tab w:val="right" w:pos="9072"/>
            </w:tabs>
            <w:rPr>
              <w:b/>
              <w:bCs/>
              <w:sz w:val="24"/>
              <w:szCs w:val="24"/>
            </w:rPr>
          </w:pPr>
          <w:r>
            <w:rPr>
              <w:rFonts w:ascii="Arial" w:hAnsi="Arial"/>
              <w:noProof/>
              <w:sz w:val="24"/>
            </w:rPr>
            <w:pict w14:anchorId="0E3C9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27" type="#_x0000_t75" style="position:absolute;margin-left:28.2pt;margin-top:4.15pt;width:113.25pt;height:33pt;z-index:1;visibility:visible;mso-position-horizontal-relative:text;mso-position-vertical-relative:text">
                <v:imagedata r:id="rId1" o:title=""/>
              </v:shape>
            </w:pict>
          </w:r>
        </w:p>
      </w:tc>
    </w:tr>
    <w:tr w:rsidR="00A878FE" w:rsidRPr="00A878FE" w14:paraId="6B4A022C" w14:textId="77777777" w:rsidTr="00885A07">
      <w:trPr>
        <w:trHeight w:hRule="exact" w:val="418"/>
      </w:trPr>
      <w:tc>
        <w:tcPr>
          <w:tcW w:w="1488" w:type="dxa"/>
          <w:tcBorders>
            <w:top w:val="single" w:sz="4" w:space="0" w:color="auto"/>
            <w:bottom w:val="single" w:sz="4" w:space="0" w:color="auto"/>
          </w:tcBorders>
        </w:tcPr>
        <w:p w14:paraId="70A40E26" w14:textId="77777777" w:rsidR="00A878FE" w:rsidRPr="00A878FE" w:rsidRDefault="00A878FE" w:rsidP="00A878FE">
          <w:pPr>
            <w:tabs>
              <w:tab w:val="center" w:pos="4536"/>
              <w:tab w:val="right" w:pos="9072"/>
            </w:tabs>
            <w:rPr>
              <w:b/>
              <w:sz w:val="16"/>
              <w:lang w:val="de-DE"/>
            </w:rPr>
          </w:pPr>
          <w:r w:rsidRPr="00A878FE">
            <w:rPr>
              <w:b/>
              <w:sz w:val="16"/>
              <w:lang w:val="de-DE"/>
            </w:rPr>
            <w:t>Datum</w:t>
          </w:r>
        </w:p>
        <w:p w14:paraId="60BFB499" w14:textId="2597777D" w:rsidR="00A878FE" w:rsidRPr="00A878FE" w:rsidRDefault="00A878FE" w:rsidP="00A878FE">
          <w:pPr>
            <w:tabs>
              <w:tab w:val="center" w:pos="4536"/>
              <w:tab w:val="right" w:pos="9072"/>
            </w:tabs>
            <w:rPr>
              <w:bCs/>
              <w:lang w:val="de-DE"/>
            </w:rPr>
          </w:pPr>
          <w:r w:rsidRPr="00A878FE">
            <w:rPr>
              <w:bCs/>
              <w:lang w:val="de-DE"/>
            </w:rPr>
            <w:t>20</w:t>
          </w:r>
          <w:r w:rsidR="000A7410">
            <w:rPr>
              <w:bCs/>
              <w:lang w:val="de-DE"/>
            </w:rPr>
            <w:t>2</w:t>
          </w:r>
          <w:r w:rsidR="00C70FC2">
            <w:rPr>
              <w:bCs/>
              <w:lang w:val="de-DE"/>
            </w:rPr>
            <w:t>1</w:t>
          </w:r>
          <w:r w:rsidRPr="00A878FE">
            <w:rPr>
              <w:bCs/>
              <w:lang w:val="de-DE"/>
            </w:rPr>
            <w:t>-</w:t>
          </w:r>
          <w:r w:rsidR="000A7410">
            <w:rPr>
              <w:bCs/>
              <w:lang w:val="de-DE"/>
            </w:rPr>
            <w:t>0</w:t>
          </w:r>
          <w:r w:rsidR="00BD733E">
            <w:rPr>
              <w:bCs/>
              <w:lang w:val="de-DE"/>
            </w:rPr>
            <w:t>3</w:t>
          </w:r>
          <w:r w:rsidRPr="00A878FE">
            <w:rPr>
              <w:bCs/>
              <w:lang w:val="de-DE"/>
            </w:rPr>
            <w:t>-</w:t>
          </w:r>
          <w:r w:rsidR="00BD733E">
            <w:rPr>
              <w:bCs/>
              <w:lang w:val="de-DE"/>
            </w:rPr>
            <w:t>0</w:t>
          </w:r>
          <w:r w:rsidR="00F21ADB">
            <w:rPr>
              <w:bCs/>
              <w:lang w:val="de-DE"/>
            </w:rPr>
            <w:t>8</w:t>
          </w:r>
        </w:p>
        <w:p w14:paraId="358047E5" w14:textId="77777777" w:rsidR="00A878FE" w:rsidRPr="00A878FE" w:rsidRDefault="00A878FE" w:rsidP="00A878FE">
          <w:pPr>
            <w:tabs>
              <w:tab w:val="center" w:pos="4536"/>
              <w:tab w:val="right" w:pos="9072"/>
            </w:tabs>
            <w:rPr>
              <w:bCs/>
              <w:sz w:val="16"/>
            </w:rPr>
          </w:pPr>
        </w:p>
      </w:tc>
      <w:tc>
        <w:tcPr>
          <w:tcW w:w="1631" w:type="dxa"/>
          <w:tcBorders>
            <w:top w:val="single" w:sz="4" w:space="0" w:color="auto"/>
            <w:bottom w:val="single" w:sz="4" w:space="0" w:color="auto"/>
          </w:tcBorders>
        </w:tcPr>
        <w:p w14:paraId="299E8F20" w14:textId="19DB806C" w:rsidR="00A878FE" w:rsidRPr="00096167" w:rsidRDefault="00A878FE" w:rsidP="00A878FE">
          <w:pPr>
            <w:tabs>
              <w:tab w:val="center" w:pos="4536"/>
              <w:tab w:val="right" w:pos="9072"/>
            </w:tabs>
            <w:rPr>
              <w:b/>
              <w:sz w:val="16"/>
            </w:rPr>
          </w:pPr>
          <w:r w:rsidRPr="00A878FE">
            <w:rPr>
              <w:b/>
              <w:sz w:val="16"/>
            </w:rPr>
            <w:t>Ersätter dokument</w:t>
          </w:r>
        </w:p>
        <w:p w14:paraId="42E581C3" w14:textId="77777777" w:rsidR="00A878FE" w:rsidRPr="00A878FE" w:rsidRDefault="00A878FE" w:rsidP="00A878FE">
          <w:pPr>
            <w:tabs>
              <w:tab w:val="center" w:pos="4536"/>
              <w:tab w:val="right" w:pos="9072"/>
            </w:tabs>
            <w:rPr>
              <w:bCs/>
              <w:sz w:val="16"/>
            </w:rPr>
          </w:pPr>
        </w:p>
      </w:tc>
      <w:tc>
        <w:tcPr>
          <w:tcW w:w="3260" w:type="dxa"/>
          <w:tcBorders>
            <w:top w:val="single" w:sz="4" w:space="0" w:color="auto"/>
            <w:bottom w:val="single" w:sz="4" w:space="0" w:color="auto"/>
            <w:right w:val="single" w:sz="4" w:space="0" w:color="auto"/>
          </w:tcBorders>
        </w:tcPr>
        <w:p w14:paraId="79AFE616" w14:textId="77777777" w:rsidR="00A878FE" w:rsidRPr="00A878FE" w:rsidRDefault="00A878FE" w:rsidP="00A878FE">
          <w:pPr>
            <w:tabs>
              <w:tab w:val="center" w:pos="4536"/>
              <w:tab w:val="right" w:pos="9072"/>
            </w:tabs>
            <w:rPr>
              <w:b/>
              <w:sz w:val="16"/>
            </w:rPr>
          </w:pPr>
          <w:r w:rsidRPr="00A878FE">
            <w:rPr>
              <w:b/>
              <w:sz w:val="16"/>
            </w:rPr>
            <w:t>Sidnr</w:t>
          </w:r>
        </w:p>
        <w:p w14:paraId="6C1AC86F" w14:textId="77777777" w:rsidR="00A878FE" w:rsidRPr="00A878FE" w:rsidRDefault="00A878FE" w:rsidP="00A878FE">
          <w:pPr>
            <w:tabs>
              <w:tab w:val="center" w:pos="4536"/>
              <w:tab w:val="right" w:pos="9072"/>
            </w:tabs>
            <w:rPr>
              <w:b/>
              <w:bCs/>
            </w:rPr>
          </w:pPr>
          <w:r w:rsidRPr="00A878FE">
            <w:fldChar w:fldCharType="begin"/>
          </w:r>
          <w:r w:rsidRPr="00A878FE">
            <w:instrText xml:space="preserve"> PAGE </w:instrText>
          </w:r>
          <w:r w:rsidRPr="00A878FE">
            <w:fldChar w:fldCharType="separate"/>
          </w:r>
          <w:r w:rsidRPr="00A878FE">
            <w:t>1</w:t>
          </w:r>
          <w:r w:rsidRPr="00A878FE">
            <w:fldChar w:fldCharType="end"/>
          </w:r>
          <w:r w:rsidRPr="00A878FE">
            <w:t xml:space="preserve"> av </w:t>
          </w:r>
          <w:r w:rsidR="001662C2">
            <w:fldChar w:fldCharType="begin"/>
          </w:r>
          <w:r w:rsidR="001662C2">
            <w:instrText xml:space="preserve"> NUMPAGES </w:instrText>
          </w:r>
          <w:r w:rsidR="001662C2">
            <w:fldChar w:fldCharType="separate"/>
          </w:r>
          <w:r w:rsidRPr="00A878FE">
            <w:t>1</w:t>
          </w:r>
          <w:r w:rsidR="001662C2">
            <w:fldChar w:fldCharType="end"/>
          </w:r>
        </w:p>
        <w:p w14:paraId="5A8840A2" w14:textId="77777777" w:rsidR="00A878FE" w:rsidRPr="00A878FE" w:rsidRDefault="00A878FE" w:rsidP="00A878FE">
          <w:pPr>
            <w:tabs>
              <w:tab w:val="center" w:pos="4536"/>
              <w:tab w:val="right" w:pos="9072"/>
            </w:tabs>
            <w:rPr>
              <w:b/>
              <w:bCs/>
            </w:rPr>
          </w:pPr>
        </w:p>
      </w:tc>
      <w:tc>
        <w:tcPr>
          <w:tcW w:w="3402" w:type="dxa"/>
          <w:vMerge/>
          <w:tcBorders>
            <w:top w:val="single" w:sz="4" w:space="0" w:color="auto"/>
            <w:left w:val="single" w:sz="4" w:space="0" w:color="auto"/>
            <w:bottom w:val="single" w:sz="4" w:space="0" w:color="auto"/>
          </w:tcBorders>
        </w:tcPr>
        <w:p w14:paraId="38247FDD" w14:textId="77777777" w:rsidR="00A878FE" w:rsidRPr="00A878FE" w:rsidRDefault="00A878FE" w:rsidP="00A878FE">
          <w:pPr>
            <w:tabs>
              <w:tab w:val="center" w:pos="4536"/>
              <w:tab w:val="right" w:pos="9072"/>
            </w:tabs>
            <w:rPr>
              <w:b/>
              <w:bCs/>
              <w:sz w:val="16"/>
            </w:rPr>
          </w:pPr>
        </w:p>
      </w:tc>
    </w:tr>
    <w:tr w:rsidR="00A878FE" w:rsidRPr="00A878FE" w14:paraId="5A659A8B" w14:textId="77777777" w:rsidTr="00885A07">
      <w:trPr>
        <w:trHeight w:hRule="exact" w:val="431"/>
      </w:trPr>
      <w:tc>
        <w:tcPr>
          <w:tcW w:w="3119" w:type="dxa"/>
          <w:gridSpan w:val="2"/>
          <w:tcBorders>
            <w:top w:val="single" w:sz="4" w:space="0" w:color="auto"/>
            <w:bottom w:val="double" w:sz="4" w:space="0" w:color="auto"/>
          </w:tcBorders>
        </w:tcPr>
        <w:p w14:paraId="1142375E" w14:textId="77777777" w:rsidR="00A878FE" w:rsidRPr="00A878FE" w:rsidRDefault="00A878FE" w:rsidP="00A878FE">
          <w:pPr>
            <w:tabs>
              <w:tab w:val="center" w:pos="4536"/>
              <w:tab w:val="right" w:pos="9072"/>
            </w:tabs>
            <w:rPr>
              <w:b/>
              <w:sz w:val="16"/>
            </w:rPr>
          </w:pPr>
          <w:r w:rsidRPr="00A878FE">
            <w:rPr>
              <w:b/>
              <w:sz w:val="16"/>
            </w:rPr>
            <w:t>Standardkrav ISO</w:t>
          </w:r>
        </w:p>
        <w:p w14:paraId="3452BB7C" w14:textId="77777777" w:rsidR="00A878FE" w:rsidRPr="00A878FE" w:rsidRDefault="00A878FE" w:rsidP="00A878FE">
          <w:pPr>
            <w:tabs>
              <w:tab w:val="center" w:pos="4536"/>
              <w:tab w:val="right" w:pos="9072"/>
            </w:tabs>
          </w:pPr>
        </w:p>
      </w:tc>
      <w:tc>
        <w:tcPr>
          <w:tcW w:w="3260" w:type="dxa"/>
          <w:tcBorders>
            <w:top w:val="single" w:sz="4" w:space="0" w:color="auto"/>
            <w:bottom w:val="double" w:sz="4" w:space="0" w:color="auto"/>
            <w:right w:val="single" w:sz="4" w:space="0" w:color="auto"/>
          </w:tcBorders>
        </w:tcPr>
        <w:p w14:paraId="64EF4F93" w14:textId="77777777" w:rsidR="00A878FE" w:rsidRPr="00A878FE" w:rsidRDefault="00A878FE" w:rsidP="00A878FE">
          <w:pPr>
            <w:tabs>
              <w:tab w:val="center" w:pos="4536"/>
              <w:tab w:val="right" w:pos="9072"/>
            </w:tabs>
            <w:rPr>
              <w:b/>
              <w:sz w:val="16"/>
            </w:rPr>
          </w:pPr>
          <w:r w:rsidRPr="00A878FE">
            <w:rPr>
              <w:b/>
              <w:sz w:val="16"/>
            </w:rPr>
            <w:t>Standardkrav FSC</w:t>
          </w:r>
        </w:p>
        <w:p w14:paraId="4BCC97D6" w14:textId="40EDB991" w:rsidR="00A878FE" w:rsidRPr="00A878FE" w:rsidRDefault="00A00FFD" w:rsidP="00A878FE">
          <w:pPr>
            <w:tabs>
              <w:tab w:val="center" w:pos="4536"/>
              <w:tab w:val="right" w:pos="9072"/>
            </w:tabs>
          </w:pPr>
          <w:r>
            <w:t>40-005</w:t>
          </w:r>
          <w:r w:rsidR="00457A02">
            <w:t xml:space="preserve"> </w:t>
          </w:r>
          <w:r w:rsidR="007D3B28">
            <w:t>V3-1</w:t>
          </w:r>
          <w:r w:rsidR="00851BBC">
            <w:t xml:space="preserve">   6.1</w:t>
          </w:r>
        </w:p>
      </w:tc>
      <w:tc>
        <w:tcPr>
          <w:tcW w:w="3402" w:type="dxa"/>
          <w:tcBorders>
            <w:top w:val="single" w:sz="4" w:space="0" w:color="auto"/>
            <w:left w:val="single" w:sz="4" w:space="0" w:color="auto"/>
            <w:bottom w:val="double" w:sz="4" w:space="0" w:color="auto"/>
          </w:tcBorders>
        </w:tcPr>
        <w:p w14:paraId="02E9D9FE" w14:textId="77777777" w:rsidR="00A878FE" w:rsidRPr="00A878FE" w:rsidRDefault="00A878FE" w:rsidP="00A878FE">
          <w:pPr>
            <w:tabs>
              <w:tab w:val="center" w:pos="4536"/>
              <w:tab w:val="right" w:pos="9072"/>
            </w:tabs>
            <w:rPr>
              <w:b/>
              <w:sz w:val="16"/>
              <w:szCs w:val="16"/>
            </w:rPr>
          </w:pPr>
          <w:r w:rsidRPr="00A878FE">
            <w:rPr>
              <w:b/>
              <w:sz w:val="16"/>
              <w:szCs w:val="16"/>
            </w:rPr>
            <w:t>Standardkrav PEFC</w:t>
          </w:r>
        </w:p>
        <w:p w14:paraId="605C924E" w14:textId="76FAFA5E" w:rsidR="00A878FE" w:rsidRPr="00A878FE" w:rsidRDefault="00A878FE" w:rsidP="00A878FE">
          <w:pPr>
            <w:tabs>
              <w:tab w:val="center" w:pos="4536"/>
              <w:tab w:val="right" w:pos="9072"/>
            </w:tabs>
          </w:pPr>
        </w:p>
      </w:tc>
    </w:tr>
  </w:tbl>
  <w:p w14:paraId="06E6C009" w14:textId="77777777" w:rsidR="00D272B5" w:rsidRDefault="00D272B5" w:rsidP="00A878FE">
    <w:pPr>
      <w:pStyle w:val="Sidhuvud"/>
      <w:tabs>
        <w:tab w:val="clear" w:pos="9072"/>
        <w:tab w:val="left" w:pos="2835"/>
        <w:tab w:val="right" w:pos="9923"/>
      </w:tabs>
      <w:rPr>
        <w:rFonts w:ascii="Arial" w:hAnsi="Arial"/>
      </w:rPr>
    </w:pPr>
    <w:r>
      <w:rPr>
        <w:rFonts w:ascii="Arial" w:hAnsi="Arial"/>
      </w:rPr>
      <w:tab/>
    </w:r>
    <w:r>
      <w:rPr>
        <w:rFonts w:ascii="Arial" w:hAnsi="Arial"/>
      </w:rPr>
      <w:tab/>
      <w:t xml:space="preserve"> </w:t>
    </w:r>
  </w:p>
  <w:p w14:paraId="5D61BE35" w14:textId="77777777" w:rsidR="00D272B5" w:rsidRDefault="00D272B5">
    <w:pPr>
      <w:pStyle w:val="Sidhuvud"/>
    </w:pPr>
  </w:p>
  <w:p w14:paraId="09CAE627" w14:textId="77777777" w:rsidR="00452C6D" w:rsidRDefault="00452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E609F"/>
    <w:multiLevelType w:val="hybridMultilevel"/>
    <w:tmpl w:val="EF6828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36E35BF9"/>
    <w:multiLevelType w:val="hybridMultilevel"/>
    <w:tmpl w:val="697C52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B5A385E"/>
    <w:multiLevelType w:val="hybridMultilevel"/>
    <w:tmpl w:val="5DD8B9A8"/>
    <w:lvl w:ilvl="0" w:tplc="CA0016EA">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111DC8"/>
    <w:multiLevelType w:val="hybridMultilevel"/>
    <w:tmpl w:val="6A92F33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20B5AE5"/>
    <w:multiLevelType w:val="hybridMultilevel"/>
    <w:tmpl w:val="AA7E37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436E0E32"/>
    <w:multiLevelType w:val="hybridMultilevel"/>
    <w:tmpl w:val="A0905F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79A"/>
    <w:rsid w:val="0001741F"/>
    <w:rsid w:val="00064909"/>
    <w:rsid w:val="00084BB6"/>
    <w:rsid w:val="00096167"/>
    <w:rsid w:val="000A2783"/>
    <w:rsid w:val="000A7410"/>
    <w:rsid w:val="000B00D2"/>
    <w:rsid w:val="000C7E0F"/>
    <w:rsid w:val="000D46E4"/>
    <w:rsid w:val="00117504"/>
    <w:rsid w:val="0012282D"/>
    <w:rsid w:val="00123E73"/>
    <w:rsid w:val="001662C2"/>
    <w:rsid w:val="00166359"/>
    <w:rsid w:val="00187F4D"/>
    <w:rsid w:val="00191931"/>
    <w:rsid w:val="001978B6"/>
    <w:rsid w:val="001D2153"/>
    <w:rsid w:val="001D2E05"/>
    <w:rsid w:val="001E0CE0"/>
    <w:rsid w:val="001F6547"/>
    <w:rsid w:val="001F6726"/>
    <w:rsid w:val="00201F5F"/>
    <w:rsid w:val="00206939"/>
    <w:rsid w:val="00233230"/>
    <w:rsid w:val="002403D3"/>
    <w:rsid w:val="002410C7"/>
    <w:rsid w:val="002475F2"/>
    <w:rsid w:val="002610FC"/>
    <w:rsid w:val="00270F4E"/>
    <w:rsid w:val="00283248"/>
    <w:rsid w:val="00285E38"/>
    <w:rsid w:val="002A610F"/>
    <w:rsid w:val="002B4022"/>
    <w:rsid w:val="002C7D8F"/>
    <w:rsid w:val="002F2892"/>
    <w:rsid w:val="002F6A8C"/>
    <w:rsid w:val="00306897"/>
    <w:rsid w:val="00323899"/>
    <w:rsid w:val="0034535C"/>
    <w:rsid w:val="00370BAF"/>
    <w:rsid w:val="003929BC"/>
    <w:rsid w:val="003A0626"/>
    <w:rsid w:val="003A5F8A"/>
    <w:rsid w:val="003C004B"/>
    <w:rsid w:val="003D30DB"/>
    <w:rsid w:val="003D5F51"/>
    <w:rsid w:val="003E2516"/>
    <w:rsid w:val="004059D2"/>
    <w:rsid w:val="00407EC9"/>
    <w:rsid w:val="004111F4"/>
    <w:rsid w:val="00435ABF"/>
    <w:rsid w:val="0045115C"/>
    <w:rsid w:val="00452C6D"/>
    <w:rsid w:val="00457A02"/>
    <w:rsid w:val="00460520"/>
    <w:rsid w:val="00462B42"/>
    <w:rsid w:val="00491B06"/>
    <w:rsid w:val="004A06E2"/>
    <w:rsid w:val="004A0FF9"/>
    <w:rsid w:val="004B61D5"/>
    <w:rsid w:val="004D446D"/>
    <w:rsid w:val="004E2C47"/>
    <w:rsid w:val="005258A1"/>
    <w:rsid w:val="00532020"/>
    <w:rsid w:val="0056724F"/>
    <w:rsid w:val="005716DE"/>
    <w:rsid w:val="00596C8D"/>
    <w:rsid w:val="005A1790"/>
    <w:rsid w:val="005C4487"/>
    <w:rsid w:val="006548DB"/>
    <w:rsid w:val="0066029F"/>
    <w:rsid w:val="00661825"/>
    <w:rsid w:val="00662632"/>
    <w:rsid w:val="00683E38"/>
    <w:rsid w:val="0068699D"/>
    <w:rsid w:val="0069120A"/>
    <w:rsid w:val="006A5EB6"/>
    <w:rsid w:val="006D0ACE"/>
    <w:rsid w:val="006D6DDE"/>
    <w:rsid w:val="007025BC"/>
    <w:rsid w:val="00704128"/>
    <w:rsid w:val="00757274"/>
    <w:rsid w:val="00772A6F"/>
    <w:rsid w:val="0077425E"/>
    <w:rsid w:val="00777024"/>
    <w:rsid w:val="00780344"/>
    <w:rsid w:val="00787AF9"/>
    <w:rsid w:val="00795F56"/>
    <w:rsid w:val="007A5A76"/>
    <w:rsid w:val="007B15AD"/>
    <w:rsid w:val="007C1477"/>
    <w:rsid w:val="007C70CA"/>
    <w:rsid w:val="007D38FB"/>
    <w:rsid w:val="007D3B28"/>
    <w:rsid w:val="007D3DA5"/>
    <w:rsid w:val="007E4DDA"/>
    <w:rsid w:val="007F0730"/>
    <w:rsid w:val="007F38E8"/>
    <w:rsid w:val="00851BBC"/>
    <w:rsid w:val="008627BF"/>
    <w:rsid w:val="00881F74"/>
    <w:rsid w:val="00885A07"/>
    <w:rsid w:val="00891995"/>
    <w:rsid w:val="00896202"/>
    <w:rsid w:val="008A7AD6"/>
    <w:rsid w:val="008B063A"/>
    <w:rsid w:val="008F054C"/>
    <w:rsid w:val="009057D6"/>
    <w:rsid w:val="00915DAF"/>
    <w:rsid w:val="00916782"/>
    <w:rsid w:val="00921DC0"/>
    <w:rsid w:val="0093302A"/>
    <w:rsid w:val="00955231"/>
    <w:rsid w:val="00955DA2"/>
    <w:rsid w:val="0098476F"/>
    <w:rsid w:val="00993C8F"/>
    <w:rsid w:val="009970BE"/>
    <w:rsid w:val="009C479A"/>
    <w:rsid w:val="009D1B64"/>
    <w:rsid w:val="009D6951"/>
    <w:rsid w:val="009E1D38"/>
    <w:rsid w:val="009F3763"/>
    <w:rsid w:val="009F77E7"/>
    <w:rsid w:val="00A00FFD"/>
    <w:rsid w:val="00A17ADC"/>
    <w:rsid w:val="00A4102C"/>
    <w:rsid w:val="00A45602"/>
    <w:rsid w:val="00A61E9F"/>
    <w:rsid w:val="00A878FE"/>
    <w:rsid w:val="00A97503"/>
    <w:rsid w:val="00AC3E86"/>
    <w:rsid w:val="00B21CDC"/>
    <w:rsid w:val="00B31022"/>
    <w:rsid w:val="00B33670"/>
    <w:rsid w:val="00B5199E"/>
    <w:rsid w:val="00B67F84"/>
    <w:rsid w:val="00B705F6"/>
    <w:rsid w:val="00B74F66"/>
    <w:rsid w:val="00B8217D"/>
    <w:rsid w:val="00BA3057"/>
    <w:rsid w:val="00BB16F4"/>
    <w:rsid w:val="00BB461B"/>
    <w:rsid w:val="00BC1D36"/>
    <w:rsid w:val="00BD733E"/>
    <w:rsid w:val="00BF02ED"/>
    <w:rsid w:val="00BF2D45"/>
    <w:rsid w:val="00BF5A16"/>
    <w:rsid w:val="00C00935"/>
    <w:rsid w:val="00C221B2"/>
    <w:rsid w:val="00C25CDE"/>
    <w:rsid w:val="00C42B79"/>
    <w:rsid w:val="00C51077"/>
    <w:rsid w:val="00C632EA"/>
    <w:rsid w:val="00C70FC2"/>
    <w:rsid w:val="00C718FF"/>
    <w:rsid w:val="00C77D8B"/>
    <w:rsid w:val="00C8632F"/>
    <w:rsid w:val="00CA42F9"/>
    <w:rsid w:val="00CD7D5D"/>
    <w:rsid w:val="00CF09DA"/>
    <w:rsid w:val="00CF0B7A"/>
    <w:rsid w:val="00D01D69"/>
    <w:rsid w:val="00D01D74"/>
    <w:rsid w:val="00D272B5"/>
    <w:rsid w:val="00D44B7D"/>
    <w:rsid w:val="00D46672"/>
    <w:rsid w:val="00D720C1"/>
    <w:rsid w:val="00D9507C"/>
    <w:rsid w:val="00DA186C"/>
    <w:rsid w:val="00DA2DAF"/>
    <w:rsid w:val="00DB1356"/>
    <w:rsid w:val="00DB61A8"/>
    <w:rsid w:val="00DB6EC1"/>
    <w:rsid w:val="00DD13C4"/>
    <w:rsid w:val="00DF723A"/>
    <w:rsid w:val="00DF7964"/>
    <w:rsid w:val="00E114E7"/>
    <w:rsid w:val="00E15BDF"/>
    <w:rsid w:val="00E240CC"/>
    <w:rsid w:val="00E363B2"/>
    <w:rsid w:val="00E37D41"/>
    <w:rsid w:val="00E70E00"/>
    <w:rsid w:val="00E72183"/>
    <w:rsid w:val="00E7569E"/>
    <w:rsid w:val="00EA5303"/>
    <w:rsid w:val="00EB7F95"/>
    <w:rsid w:val="00EC7897"/>
    <w:rsid w:val="00ED34B0"/>
    <w:rsid w:val="00ED3DA8"/>
    <w:rsid w:val="00EE5528"/>
    <w:rsid w:val="00EF179A"/>
    <w:rsid w:val="00EF3830"/>
    <w:rsid w:val="00EF68C4"/>
    <w:rsid w:val="00EF6EEB"/>
    <w:rsid w:val="00F21ADB"/>
    <w:rsid w:val="00F25859"/>
    <w:rsid w:val="00F344F1"/>
    <w:rsid w:val="00F43AFB"/>
    <w:rsid w:val="00F47215"/>
    <w:rsid w:val="00F56FA9"/>
    <w:rsid w:val="00F63CB8"/>
    <w:rsid w:val="00F6729D"/>
    <w:rsid w:val="00F9196D"/>
    <w:rsid w:val="00F96755"/>
    <w:rsid w:val="00FD14CA"/>
    <w:rsid w:val="00FE5FCC"/>
    <w:rsid w:val="00FF0BEF"/>
    <w:rsid w:val="00FF703E"/>
    <w:rsid w:val="00FF7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16BA4"/>
  <w15:chartTrackingRefBased/>
  <w15:docId w15:val="{D94C4982-5EF3-475E-95F6-B9EABC04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E38"/>
  </w:style>
  <w:style w:type="paragraph" w:styleId="Rubrik1">
    <w:name w:val="heading 1"/>
    <w:basedOn w:val="Normal"/>
    <w:next w:val="Normal"/>
    <w:qFormat/>
    <w:pPr>
      <w:keepNext/>
      <w:outlineLvl w:val="0"/>
    </w:pPr>
    <w:rPr>
      <w:b/>
      <w:sz w:val="24"/>
    </w:rPr>
  </w:style>
  <w:style w:type="paragraph" w:styleId="Rubrik2">
    <w:name w:val="heading 2"/>
    <w:basedOn w:val="Normal"/>
    <w:next w:val="Normal"/>
    <w:qFormat/>
    <w:pPr>
      <w:keepNext/>
      <w:jc w:val="center"/>
      <w:outlineLvl w:val="1"/>
    </w:pPr>
    <w:rPr>
      <w:rFonts w:ascii="Arial" w:hAnsi="Arial"/>
      <w:b/>
      <w:sz w:val="22"/>
    </w:rPr>
  </w:style>
  <w:style w:type="paragraph" w:styleId="Rubrik3">
    <w:name w:val="heading 3"/>
    <w:basedOn w:val="Normal"/>
    <w:next w:val="Normal"/>
    <w:qFormat/>
    <w:pPr>
      <w:keepNext/>
      <w:ind w:left="2608" w:hanging="2608"/>
      <w:outlineLvl w:val="2"/>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jc w:val="center"/>
    </w:pPr>
    <w:rPr>
      <w:sz w:val="24"/>
    </w:rPr>
  </w:style>
  <w:style w:type="paragraph" w:styleId="Brdtextmedindrag">
    <w:name w:val="Body Text Indent"/>
    <w:basedOn w:val="Normal"/>
    <w:pPr>
      <w:ind w:left="2608" w:hanging="2608"/>
    </w:pPr>
    <w:rPr>
      <w:rFonts w:ascii="Arial" w:hAnsi="Arial"/>
      <w:sz w:val="24"/>
    </w:rPr>
  </w:style>
  <w:style w:type="paragraph" w:styleId="Brdtext2">
    <w:name w:val="Body Text 2"/>
    <w:basedOn w:val="Normal"/>
    <w:rPr>
      <w:rFonts w:ascii="Arial" w:hAnsi="Arial"/>
      <w:sz w:val="24"/>
    </w:rPr>
  </w:style>
  <w:style w:type="paragraph" w:styleId="Brdtext3">
    <w:name w:val="Body Text 3"/>
    <w:basedOn w:val="Normal"/>
    <w:rPr>
      <w:rFonts w:ascii="Arial" w:hAnsi="Arial"/>
      <w:b/>
      <w:sz w:val="24"/>
    </w:rPr>
  </w:style>
  <w:style w:type="paragraph" w:styleId="Ballongtext">
    <w:name w:val="Balloon Text"/>
    <w:basedOn w:val="Normal"/>
    <w:semiHidden/>
    <w:rsid w:val="002A610F"/>
    <w:rPr>
      <w:rFonts w:ascii="Tahoma" w:hAnsi="Tahoma" w:cs="Tahoma"/>
      <w:sz w:val="16"/>
      <w:szCs w:val="16"/>
    </w:rPr>
  </w:style>
  <w:style w:type="character" w:styleId="Hyperlnk">
    <w:name w:val="Hyperlink"/>
    <w:rsid w:val="00306897"/>
    <w:rPr>
      <w:color w:val="0000FF"/>
      <w:u w:val="single"/>
    </w:rPr>
  </w:style>
  <w:style w:type="paragraph" w:styleId="Liststycke">
    <w:name w:val="List Paragraph"/>
    <w:basedOn w:val="Normal"/>
    <w:uiPriority w:val="34"/>
    <w:qFormat/>
    <w:rsid w:val="001E0CE0"/>
    <w:pPr>
      <w:ind w:left="1304"/>
    </w:pPr>
  </w:style>
  <w:style w:type="table" w:styleId="Tabellrutnt">
    <w:name w:val="Table Grid"/>
    <w:basedOn w:val="Normaltabell"/>
    <w:rsid w:val="00DB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E38"/>
    <w:pPr>
      <w:autoSpaceDE w:val="0"/>
      <w:autoSpaceDN w:val="0"/>
      <w:adjustRightInd w:val="0"/>
    </w:pPr>
    <w:rPr>
      <w:rFonts w:eastAsia="Calibri"/>
      <w:color w:val="000000"/>
      <w:sz w:val="24"/>
      <w:szCs w:val="24"/>
      <w:lang w:eastAsia="en-US"/>
    </w:rPr>
  </w:style>
  <w:style w:type="character" w:styleId="Olstomnmnande">
    <w:name w:val="Unresolved Mention"/>
    <w:uiPriority w:val="99"/>
    <w:semiHidden/>
    <w:unhideWhenUsed/>
    <w:rsid w:val="00EA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9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ncert.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PEFC\Rydaholm\Virkesr&#229;varans%20ursprung.doc.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ickat xmlns="5927a545-7e93-4cb2-be26-1534ea6c2447">true</Skicka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B26F62D16F694EB2C9F7E816E478AC" ma:contentTypeVersion="13" ma:contentTypeDescription="Skapa ett nytt dokument." ma:contentTypeScope="" ma:versionID="c5cb29796a4c9166104e92a68eb7e842">
  <xsd:schema xmlns:xsd="http://www.w3.org/2001/XMLSchema" xmlns:xs="http://www.w3.org/2001/XMLSchema" xmlns:p="http://schemas.microsoft.com/office/2006/metadata/properties" xmlns:ns2="5927a545-7e93-4cb2-be26-1534ea6c2447" xmlns:ns3="2a637d0d-3e38-4018-b8f8-c69b7ced42d7" targetNamespace="http://schemas.microsoft.com/office/2006/metadata/properties" ma:root="true" ma:fieldsID="9288b44a70d698fbf9b4313c49861fdd" ns2:_="" ns3:_="">
    <xsd:import namespace="5927a545-7e93-4cb2-be26-1534ea6c2447"/>
    <xsd:import namespace="2a637d0d-3e38-4018-b8f8-c69b7ced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Skickat"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a545-7e93-4cb2-be26-1534ea6c2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Skickat" ma:index="14" nillable="true" ma:displayName="Skickat" ma:default="1" ma:description="Skickat till respektive företag" ma:internalName="Skickat">
      <xsd:simpleType>
        <xsd:restriction base="dms:Boolea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37d0d-3e38-4018-b8f8-c69b7ced42d7"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03582-31D1-4AFD-A8F5-DAA8C9497BDB}">
  <ds:schemaRefs>
    <ds:schemaRef ds:uri="http://schemas.openxmlformats.org/officeDocument/2006/bibliography"/>
  </ds:schemaRefs>
</ds:datastoreItem>
</file>

<file path=customXml/itemProps2.xml><?xml version="1.0" encoding="utf-8"?>
<ds:datastoreItem xmlns:ds="http://schemas.openxmlformats.org/officeDocument/2006/customXml" ds:itemID="{931E9D8A-4627-42F5-A277-8491103BC8A1}">
  <ds:schemaRefs>
    <ds:schemaRef ds:uri="http://schemas.microsoft.com/office/2006/metadata/properties"/>
    <ds:schemaRef ds:uri="http://schemas.microsoft.com/office/infopath/2007/PartnerControls"/>
    <ds:schemaRef ds:uri="5927a545-7e93-4cb2-be26-1534ea6c2447"/>
  </ds:schemaRefs>
</ds:datastoreItem>
</file>

<file path=customXml/itemProps3.xml><?xml version="1.0" encoding="utf-8"?>
<ds:datastoreItem xmlns:ds="http://schemas.openxmlformats.org/officeDocument/2006/customXml" ds:itemID="{7F4348BE-07EA-4BA4-85B6-B23EFC0C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a545-7e93-4cb2-be26-1534ea6c2447"/>
    <ds:schemaRef ds:uri="2a637d0d-3e38-4018-b8f8-c69b7ced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C75F5-E3FF-4717-895F-58BCCF7E7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Virkesråvarans ursprung.doc</Template>
  <TotalTime>0</TotalTime>
  <Pages>2</Pages>
  <Words>619</Words>
  <Characters>3284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Syfte</vt:lpstr>
    </vt:vector>
  </TitlesOfParts>
  <Company>AB Trätek</Company>
  <LinksUpToDate>false</LinksUpToDate>
  <CharactersWithSpaces>3896</CharactersWithSpaces>
  <SharedDoc>false</SharedDoc>
  <HLinks>
    <vt:vector size="6" baseType="variant">
      <vt:variant>
        <vt:i4>5373959</vt:i4>
      </vt:variant>
      <vt:variant>
        <vt:i4>0</vt:i4>
      </vt:variant>
      <vt:variant>
        <vt:i4>0</vt:i4>
      </vt:variant>
      <vt:variant>
        <vt:i4>5</vt:i4>
      </vt:variant>
      <vt:variant>
        <vt:lpwstr>http://www.fsc-info.org/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Syfte</dc:title>
  <dc:subject/>
  <dc:creator>Leif Rudolfsson</dc:creator>
  <cp:keywords/>
  <cp:lastModifiedBy>Nathalie Ångman</cp:lastModifiedBy>
  <cp:revision>2</cp:revision>
  <cp:lastPrinted>2020-03-10T08:13:00Z</cp:lastPrinted>
  <dcterms:created xsi:type="dcterms:W3CDTF">2021-10-11T06:11:00Z</dcterms:created>
  <dcterms:modified xsi:type="dcterms:W3CDTF">2021-10-11T06:11:00Z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0x0101009DB26F62D16F694EB2C9F7E816E478AC</vt:lpwstr>
  </property>
</Properties>
</file>